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b/>
          <w:sz w:val="96"/>
          <w:szCs w:val="96"/>
        </w:rPr>
      </w:pPr>
      <w:r>
        <w:rPr>
          <w:rFonts w:ascii="华文仿宋" w:hAnsi="华文仿宋" w:eastAsia="华文仿宋" w:cs="仿宋"/>
          <w:b/>
          <w:color w:val="FF0000"/>
          <w:sz w:val="96"/>
          <w:szCs w:val="96"/>
        </w:rPr>
        <w:t>河南省药学会文件</w:t>
      </w:r>
    </w:p>
    <w:p>
      <w:pPr>
        <w:jc w:val="both"/>
        <w:rPr>
          <w:rFonts w:hint="eastAsia" w:ascii="楷体" w:hAnsi="楷体" w:eastAsia="楷体" w:cs="楷体"/>
          <w:bCs/>
          <w:sz w:val="28"/>
          <w:szCs w:val="28"/>
        </w:rPr>
      </w:pPr>
    </w:p>
    <w:p>
      <w:pPr>
        <w:spacing w:line="560" w:lineRule="exact"/>
        <w:ind w:left="120" w:firstLine="520"/>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豫药会〔2023〕15号</w:t>
      </w:r>
    </w:p>
    <w:p>
      <w:pPr>
        <w:jc w:val="center"/>
        <w:rPr>
          <w:rFonts w:ascii="华文仿宋" w:hAnsi="华文仿宋" w:eastAsia="华文仿宋" w:cs="仿宋"/>
          <w:b w:val="0"/>
          <w:bCs/>
          <w:sz w:val="32"/>
          <w:szCs w:val="32"/>
        </w:rPr>
      </w:pPr>
      <w:r>
        <w:rPr>
          <w:rFonts w:hint="eastAsia" w:ascii="楷体_GB2312" w:eastAsia="楷体_GB2312"/>
          <w:b/>
          <w:color w:val="FF0000"/>
          <w:sz w:val="30"/>
          <w:szCs w:val="30"/>
        </w:rPr>
        <w:t>-</w:t>
      </w:r>
      <w:r>
        <w:rPr>
          <w:rFonts w:hint="eastAsia" w:ascii="楷体_GB2312" w:eastAsia="楷体_GB2312"/>
          <w:b/>
          <w:color w:val="FF0000"/>
          <w:sz w:val="30"/>
          <w:szCs w:val="30"/>
          <w:lang w:val="en-US" w:eastAsia="zh-CN"/>
        </w:rPr>
        <w:t>------------</w:t>
      </w:r>
      <w:r>
        <w:rPr>
          <w:rFonts w:hint="eastAsia" w:ascii="楷体_GB2312" w:eastAsia="楷体_GB2312"/>
          <w:b/>
          <w:color w:val="FF0000"/>
          <w:sz w:val="30"/>
          <w:szCs w:val="30"/>
        </w:rPr>
        <w:t>-----------------------</w:t>
      </w:r>
      <w:r>
        <w:rPr>
          <w:rFonts w:hint="eastAsia" w:ascii="楷体_GB2312" w:eastAsia="楷体_GB2312"/>
          <w:b/>
          <w:color w:val="FF0000"/>
          <w:sz w:val="30"/>
          <w:szCs w:val="30"/>
          <w:lang w:val="en-US" w:eastAsia="zh-CN"/>
        </w:rPr>
        <w:t>---</w:t>
      </w:r>
      <w:r>
        <w:rPr>
          <w:rFonts w:hint="eastAsia" w:ascii="楷体_GB2312" w:eastAsia="楷体_GB2312"/>
          <w:b/>
          <w:color w:val="FF0000"/>
          <w:sz w:val="30"/>
          <w:szCs w:val="30"/>
        </w:rPr>
        <w:t>------------</w:t>
      </w:r>
      <w:r>
        <w:rPr>
          <w:rFonts w:hint="eastAsia" w:ascii="楷体_GB2312" w:eastAsia="楷体_GB2312"/>
          <w:b/>
          <w:color w:val="000000"/>
          <w:sz w:val="30"/>
          <w:szCs w:val="30"/>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b w:val="0"/>
          <w:bCs w:val="0"/>
          <w:sz w:val="44"/>
          <w:szCs w:val="44"/>
          <w:lang w:val="en-US" w:eastAsia="zh-CN"/>
        </w:rPr>
      </w:pPr>
      <w:r>
        <w:rPr>
          <w:rFonts w:hint="eastAsia" w:ascii="方正公文小标宋" w:hAnsi="方正公文小标宋" w:eastAsia="方正公文小标宋" w:cs="方正公文小标宋"/>
          <w:b w:val="0"/>
          <w:bCs w:val="0"/>
          <w:sz w:val="44"/>
          <w:szCs w:val="44"/>
          <w:lang w:val="en-US" w:eastAsia="zh-CN"/>
        </w:rPr>
        <w:t>河南省药学会关于征集2023年“科普专栏”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b w:val="0"/>
          <w:bCs w:val="0"/>
          <w:sz w:val="44"/>
          <w:szCs w:val="44"/>
          <w:lang w:val="en-US" w:eastAsia="zh-CN"/>
        </w:rPr>
      </w:pPr>
      <w:r>
        <w:rPr>
          <w:rFonts w:hint="eastAsia" w:ascii="方正公文小标宋" w:hAnsi="方正公文小标宋" w:eastAsia="方正公文小标宋" w:cs="方正公文小标宋"/>
          <w:b w:val="0"/>
          <w:bCs w:val="0"/>
          <w:sz w:val="44"/>
          <w:szCs w:val="44"/>
          <w:lang w:val="en-US" w:eastAsia="zh-CN"/>
        </w:rPr>
        <w:t>药学科普作品的通知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sz w:val="32"/>
          <w:szCs w:val="32"/>
          <w:lang w:val="en-US" w:eastAsia="zh-CN"/>
        </w:rPr>
        <w:t>河南省药学会各单位会员及个人会员</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为贯彻落实中公众办公厅 国务院办公厅印发的《关于新时代进一步加强科学技术普及工作的意见》，充分发挥我会广大科技工作者在合理用药方面的专业优势，搭建科普创作和传播的平台，服务人民身体健康，服务科技创新，在广大会员间营造普及科学技术知识、弘扬科学精神、传播科学思想、倡导科学方法的浓厚氛围，促进我省药学科普事业的蓬勃发展，河南省药学会科普专栏现面向全省会员征集2023年“科普专栏”药学科普作品，具体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196"/>
        <w:textAlignment w:val="auto"/>
        <w:rPr>
          <w:rFonts w:ascii="黑体" w:hAnsi="黑体" w:eastAsia="黑体"/>
          <w:b/>
          <w:sz w:val="32"/>
          <w:szCs w:val="32"/>
        </w:rPr>
      </w:pPr>
      <w:r>
        <w:rPr>
          <w:rFonts w:hint="eastAsia" w:ascii="黑体" w:hAnsi="黑体" w:eastAsia="黑体"/>
          <w:b/>
          <w:sz w:val="32"/>
          <w:szCs w:val="32"/>
          <w:lang w:val="en-US" w:eastAsia="zh-CN"/>
        </w:rPr>
        <w:t>一</w:t>
      </w:r>
      <w:r>
        <w:rPr>
          <w:rFonts w:hint="eastAsia" w:ascii="黑体" w:hAnsi="黑体" w:eastAsia="黑体"/>
          <w:b/>
          <w:sz w:val="32"/>
          <w:szCs w:val="32"/>
        </w:rPr>
        <w:t>、作品主题</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“药”健康 向未来</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196"/>
        <w:textAlignment w:val="auto"/>
        <w:rPr>
          <w:rFonts w:ascii="黑体" w:hAnsi="黑体" w:eastAsia="黑体"/>
          <w:b/>
          <w:sz w:val="32"/>
          <w:szCs w:val="32"/>
        </w:rPr>
      </w:pPr>
      <w:r>
        <w:rPr>
          <w:rFonts w:hint="eastAsia" w:ascii="黑体" w:hAnsi="黑体" w:eastAsia="黑体"/>
          <w:b/>
          <w:sz w:val="32"/>
          <w:szCs w:val="32"/>
          <w:lang w:val="en-US" w:eastAsia="zh-CN"/>
        </w:rPr>
        <w:t>二</w:t>
      </w:r>
      <w:r>
        <w:rPr>
          <w:rFonts w:hint="eastAsia" w:ascii="黑体" w:hAnsi="黑体" w:eastAsia="黑体"/>
          <w:b/>
          <w:sz w:val="32"/>
          <w:szCs w:val="32"/>
        </w:rPr>
        <w:t>、</w:t>
      </w:r>
      <w:r>
        <w:rPr>
          <w:rFonts w:hint="eastAsia" w:ascii="黑体" w:hAnsi="黑体" w:eastAsia="黑体"/>
          <w:b/>
          <w:sz w:val="32"/>
          <w:szCs w:val="32"/>
          <w:lang w:val="en-US" w:eastAsia="zh-CN"/>
        </w:rPr>
        <w:t>征集</w:t>
      </w:r>
      <w:r>
        <w:rPr>
          <w:rFonts w:hint="eastAsia" w:ascii="黑体" w:hAnsi="黑体" w:eastAsia="黑体"/>
          <w:b/>
          <w:sz w:val="32"/>
          <w:szCs w:val="32"/>
        </w:rPr>
        <w:t>范围</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河南省药学会会员。</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196"/>
        <w:textAlignment w:val="auto"/>
        <w:rPr>
          <w:rFonts w:ascii="黑体" w:hAnsi="黑体" w:eastAsia="黑体"/>
          <w:b/>
          <w:sz w:val="32"/>
          <w:szCs w:val="32"/>
        </w:rPr>
      </w:pPr>
      <w:r>
        <w:rPr>
          <w:rFonts w:hint="eastAsia" w:ascii="黑体" w:hAnsi="黑体" w:eastAsia="黑体"/>
          <w:b/>
          <w:sz w:val="32"/>
          <w:szCs w:val="32"/>
          <w:lang w:val="en-US" w:eastAsia="zh-CN"/>
        </w:rPr>
        <w:t>三</w:t>
      </w:r>
      <w:r>
        <w:rPr>
          <w:rFonts w:hint="eastAsia" w:ascii="黑体" w:hAnsi="黑体" w:eastAsia="黑体"/>
          <w:b/>
          <w:sz w:val="32"/>
          <w:szCs w:val="32"/>
        </w:rPr>
        <w:t>、征集要求</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ascii="仿宋" w:hAnsi="仿宋" w:eastAsia="仿宋"/>
          <w:b/>
          <w:sz w:val="32"/>
          <w:szCs w:val="32"/>
        </w:rPr>
      </w:pPr>
      <w:r>
        <w:rPr>
          <w:rFonts w:hint="eastAsia" w:ascii="楷体" w:hAnsi="楷体" w:eastAsia="楷体" w:cs="楷体"/>
          <w:b w:val="0"/>
          <w:bCs/>
          <w:sz w:val="32"/>
          <w:szCs w:val="32"/>
        </w:rPr>
        <w:t>（一）作品应具有较高的思想性、科学性、新颖性、通俗性和实用性</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eastAsia="zh-CN"/>
        </w:rPr>
      </w:pPr>
      <w:r>
        <w:rPr>
          <w:rFonts w:ascii="仿宋" w:hAnsi="仿宋" w:eastAsia="仿宋"/>
          <w:sz w:val="32"/>
          <w:szCs w:val="32"/>
        </w:rPr>
        <w:t>1.思想性</w:t>
      </w:r>
      <w:r>
        <w:rPr>
          <w:rFonts w:hint="eastAsia" w:ascii="仿宋" w:hAnsi="仿宋" w:eastAsia="仿宋"/>
          <w:sz w:val="32"/>
          <w:szCs w:val="32"/>
          <w:lang w:eastAsia="zh-CN"/>
        </w:rPr>
        <w:t>。</w:t>
      </w:r>
      <w:r>
        <w:rPr>
          <w:rFonts w:ascii="仿宋" w:hAnsi="仿宋" w:eastAsia="仿宋"/>
          <w:sz w:val="32"/>
          <w:szCs w:val="32"/>
        </w:rPr>
        <w:t>主题思想和内容健康向上，反映当前药学领域主旋律，代表医药事业的发展方向</w:t>
      </w:r>
      <w:r>
        <w:rPr>
          <w:rFonts w:hint="eastAsia" w:ascii="仿宋" w:hAnsi="仿宋" w:eastAsia="仿宋"/>
          <w:sz w:val="32"/>
          <w:szCs w:val="32"/>
        </w:rPr>
        <w:t>，能为公众合理用药</w:t>
      </w:r>
      <w:r>
        <w:rPr>
          <w:rFonts w:hint="eastAsia" w:ascii="仿宋" w:hAnsi="仿宋" w:eastAsia="仿宋"/>
          <w:sz w:val="32"/>
          <w:szCs w:val="32"/>
          <w:lang w:eastAsia="zh-CN"/>
        </w:rPr>
        <w:t>、</w:t>
      </w:r>
      <w:r>
        <w:rPr>
          <w:rFonts w:hint="eastAsia" w:ascii="仿宋" w:hAnsi="仿宋" w:eastAsia="仿宋"/>
          <w:sz w:val="32"/>
          <w:szCs w:val="32"/>
        </w:rPr>
        <w:t>健康促进提供帮助</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cs="Calibri"/>
          <w:sz w:val="32"/>
          <w:szCs w:val="32"/>
          <w:lang w:eastAsia="zh-CN"/>
        </w:rPr>
      </w:pPr>
      <w:r>
        <w:rPr>
          <w:rFonts w:ascii="仿宋" w:hAnsi="仿宋" w:eastAsia="仿宋"/>
          <w:sz w:val="32"/>
          <w:szCs w:val="32"/>
        </w:rPr>
        <w:t>2.科学性</w:t>
      </w:r>
      <w:r>
        <w:rPr>
          <w:rFonts w:hint="eastAsia" w:ascii="仿宋" w:hAnsi="仿宋" w:eastAsia="仿宋"/>
          <w:sz w:val="32"/>
          <w:szCs w:val="32"/>
          <w:lang w:eastAsia="zh-CN"/>
        </w:rPr>
        <w:t>。</w:t>
      </w:r>
      <w:r>
        <w:rPr>
          <w:rFonts w:hint="eastAsia" w:ascii="仿宋" w:hAnsi="仿宋" w:eastAsia="仿宋" w:cs="Calibri"/>
          <w:sz w:val="32"/>
          <w:szCs w:val="32"/>
        </w:rPr>
        <w:t>符合普及科学技术知识、倡导科学方法、传播科学思想、弘扬科学精神的要求，科学、客观、准确地传递药学专业知识</w:t>
      </w:r>
      <w:r>
        <w:rPr>
          <w:rFonts w:hint="eastAsia" w:ascii="仿宋" w:hAnsi="仿宋" w:eastAsia="仿宋" w:cs="Calibri"/>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eastAsia="zh-CN"/>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新颖性</w:t>
      </w:r>
      <w:r>
        <w:rPr>
          <w:rFonts w:hint="eastAsia" w:ascii="仿宋" w:hAnsi="仿宋" w:eastAsia="仿宋"/>
          <w:sz w:val="32"/>
          <w:szCs w:val="32"/>
          <w:lang w:eastAsia="zh-CN"/>
        </w:rPr>
        <w:t>。</w:t>
      </w:r>
      <w:r>
        <w:rPr>
          <w:rFonts w:hint="eastAsia" w:ascii="仿宋" w:hAnsi="仿宋" w:eastAsia="仿宋"/>
          <w:sz w:val="32"/>
          <w:szCs w:val="32"/>
        </w:rPr>
        <w:t>作品主题切入视角独特，</w:t>
      </w:r>
      <w:r>
        <w:rPr>
          <w:rFonts w:ascii="仿宋" w:hAnsi="仿宋" w:eastAsia="仿宋"/>
          <w:sz w:val="32"/>
          <w:szCs w:val="32"/>
        </w:rPr>
        <w:t>整体</w:t>
      </w:r>
      <w:r>
        <w:rPr>
          <w:rFonts w:hint="eastAsia" w:ascii="仿宋" w:hAnsi="仿宋" w:eastAsia="仿宋"/>
          <w:sz w:val="32"/>
          <w:szCs w:val="32"/>
        </w:rPr>
        <w:t>内容</w:t>
      </w:r>
      <w:r>
        <w:rPr>
          <w:rFonts w:ascii="仿宋" w:hAnsi="仿宋" w:eastAsia="仿宋"/>
          <w:sz w:val="32"/>
          <w:szCs w:val="32"/>
        </w:rPr>
        <w:t>构思新颖</w:t>
      </w:r>
      <w:r>
        <w:rPr>
          <w:rFonts w:hint="eastAsia" w:ascii="仿宋" w:hAnsi="仿宋" w:eastAsia="仿宋"/>
          <w:sz w:val="32"/>
          <w:szCs w:val="32"/>
        </w:rPr>
        <w:t>，</w:t>
      </w:r>
      <w:r>
        <w:rPr>
          <w:rFonts w:ascii="仿宋" w:hAnsi="仿宋" w:eastAsia="仿宋"/>
          <w:sz w:val="32"/>
          <w:szCs w:val="32"/>
        </w:rPr>
        <w:t>创作手法和表现形式</w:t>
      </w:r>
      <w:r>
        <w:rPr>
          <w:rFonts w:hint="eastAsia" w:ascii="仿宋" w:hAnsi="仿宋" w:eastAsia="仿宋"/>
          <w:sz w:val="32"/>
          <w:szCs w:val="32"/>
        </w:rPr>
        <w:t>具</w:t>
      </w:r>
      <w:r>
        <w:rPr>
          <w:rFonts w:ascii="仿宋" w:hAnsi="仿宋" w:eastAsia="仿宋"/>
          <w:sz w:val="32"/>
          <w:szCs w:val="32"/>
        </w:rPr>
        <w:t>有独创性，富有特色，具有感染力</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eastAsia="zh-CN"/>
        </w:rPr>
      </w:pPr>
      <w:r>
        <w:rPr>
          <w:rFonts w:hint="eastAsia" w:ascii="仿宋" w:hAnsi="仿宋" w:eastAsia="仿宋"/>
          <w:sz w:val="32"/>
          <w:szCs w:val="32"/>
        </w:rPr>
        <w:t>4</w:t>
      </w:r>
      <w:r>
        <w:rPr>
          <w:rFonts w:ascii="仿宋" w:hAnsi="仿宋" w:eastAsia="仿宋"/>
          <w:sz w:val="32"/>
          <w:szCs w:val="32"/>
        </w:rPr>
        <w:t>.通俗性</w:t>
      </w:r>
      <w:r>
        <w:rPr>
          <w:rFonts w:hint="eastAsia" w:ascii="仿宋" w:hAnsi="仿宋" w:eastAsia="仿宋"/>
          <w:sz w:val="32"/>
          <w:szCs w:val="32"/>
          <w:lang w:eastAsia="zh-CN"/>
        </w:rPr>
        <w:t>。</w:t>
      </w:r>
      <w:r>
        <w:rPr>
          <w:rFonts w:hint="eastAsia" w:ascii="仿宋" w:hAnsi="仿宋" w:eastAsia="仿宋"/>
          <w:sz w:val="32"/>
          <w:szCs w:val="32"/>
        </w:rPr>
        <w:t>作品生动活泼，</w:t>
      </w:r>
      <w:r>
        <w:rPr>
          <w:rFonts w:ascii="仿宋" w:hAnsi="仿宋" w:eastAsia="仿宋"/>
          <w:sz w:val="32"/>
          <w:szCs w:val="32"/>
        </w:rPr>
        <w:t>通俗易懂</w:t>
      </w:r>
      <w:r>
        <w:rPr>
          <w:rFonts w:hint="eastAsia" w:ascii="仿宋" w:hAnsi="仿宋" w:eastAsia="仿宋"/>
          <w:sz w:val="32"/>
          <w:szCs w:val="32"/>
        </w:rPr>
        <w:t>，并注重药学科普与人文科学相结合</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ascii="仿宋" w:hAnsi="仿宋" w:eastAsia="仿宋"/>
          <w:sz w:val="32"/>
          <w:szCs w:val="32"/>
        </w:rPr>
      </w:pPr>
      <w:r>
        <w:rPr>
          <w:rFonts w:hint="eastAsia" w:ascii="仿宋" w:hAnsi="仿宋" w:eastAsia="仿宋"/>
          <w:sz w:val="32"/>
          <w:szCs w:val="32"/>
        </w:rPr>
        <w:t>5.实用性</w:t>
      </w:r>
      <w:r>
        <w:rPr>
          <w:rFonts w:hint="eastAsia" w:ascii="仿宋" w:hAnsi="仿宋" w:eastAsia="仿宋"/>
          <w:sz w:val="32"/>
          <w:szCs w:val="32"/>
          <w:lang w:eastAsia="zh-CN"/>
        </w:rPr>
        <w:t>。</w:t>
      </w:r>
      <w:r>
        <w:rPr>
          <w:rFonts w:hint="eastAsia" w:ascii="仿宋" w:hAnsi="仿宋" w:eastAsia="仿宋"/>
          <w:sz w:val="32"/>
          <w:szCs w:val="32"/>
          <w:lang w:val="en-US" w:eastAsia="zh-CN"/>
        </w:rPr>
        <w:t>作品</w:t>
      </w:r>
      <w:r>
        <w:rPr>
          <w:rFonts w:hint="eastAsia" w:ascii="仿宋" w:hAnsi="仿宋" w:eastAsia="仿宋"/>
          <w:sz w:val="32"/>
          <w:szCs w:val="32"/>
        </w:rPr>
        <w:t>紧跟社会热点，</w:t>
      </w:r>
      <w:r>
        <w:rPr>
          <w:rFonts w:ascii="仿宋" w:hAnsi="仿宋" w:eastAsia="仿宋"/>
          <w:sz w:val="32"/>
          <w:szCs w:val="32"/>
        </w:rPr>
        <w:t>密切结合公众生活</w:t>
      </w:r>
      <w:r>
        <w:rPr>
          <w:rFonts w:hint="eastAsia" w:ascii="仿宋" w:hAnsi="仿宋" w:eastAsia="仿宋"/>
          <w:sz w:val="32"/>
          <w:szCs w:val="32"/>
        </w:rPr>
        <w:t>实际。</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（二）作品内容</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eastAsia="zh-CN"/>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主题鲜明，</w:t>
      </w:r>
      <w:r>
        <w:rPr>
          <w:rFonts w:ascii="仿宋" w:hAnsi="仿宋" w:eastAsia="仿宋"/>
          <w:sz w:val="32"/>
          <w:szCs w:val="32"/>
        </w:rPr>
        <w:t>围绕</w:t>
      </w:r>
      <w:r>
        <w:rPr>
          <w:rFonts w:hint="eastAsia" w:ascii="仿宋" w:hAnsi="仿宋" w:eastAsia="仿宋"/>
          <w:sz w:val="32"/>
          <w:szCs w:val="32"/>
        </w:rPr>
        <w:t>“合理用药”主题，结合公众关心的热点话题或工作实际引入案例分析为佳</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eastAsia="zh-CN"/>
        </w:rPr>
      </w:pPr>
      <w:r>
        <w:rPr>
          <w:rFonts w:ascii="仿宋" w:hAnsi="仿宋" w:eastAsia="仿宋"/>
          <w:sz w:val="32"/>
          <w:szCs w:val="32"/>
        </w:rPr>
        <w:t>2.</w:t>
      </w:r>
      <w:r>
        <w:rPr>
          <w:rFonts w:hint="eastAsia" w:ascii="仿宋" w:hAnsi="仿宋" w:eastAsia="仿宋"/>
          <w:sz w:val="32"/>
          <w:szCs w:val="32"/>
        </w:rPr>
        <w:t>题材不限，以下题材仅供参考</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特殊人群用药（老人、妇女、儿童等）；特殊疾病及防治（肿瘤、罕见病等）；常见慢病管理（“三高”等）；季节流行病防治；地方性疾病及防治；药品不良反应；常见用药误区；药品与保健品；中药</w:t>
      </w:r>
      <w:r>
        <w:rPr>
          <w:rFonts w:hint="eastAsia" w:ascii="仿宋" w:hAnsi="仿宋" w:eastAsia="仿宋"/>
          <w:sz w:val="32"/>
          <w:szCs w:val="32"/>
          <w:lang w:val="en-US" w:eastAsia="zh-CN"/>
        </w:rPr>
        <w:t>合理</w:t>
      </w:r>
      <w:r>
        <w:rPr>
          <w:rFonts w:hint="eastAsia" w:ascii="仿宋" w:hAnsi="仿宋" w:eastAsia="仿宋"/>
          <w:sz w:val="32"/>
          <w:szCs w:val="32"/>
        </w:rPr>
        <w:t>应用；药品说明书解读；节日/健康日（见附件</w:t>
      </w:r>
      <w:r>
        <w:rPr>
          <w:rFonts w:ascii="仿宋" w:hAnsi="仿宋" w:eastAsia="仿宋"/>
          <w:sz w:val="32"/>
          <w:szCs w:val="32"/>
        </w:rPr>
        <w:t>1</w:t>
      </w:r>
      <w:r>
        <w:rPr>
          <w:rFonts w:hint="eastAsia" w:ascii="仿宋" w:hAnsi="仿宋" w:eastAsia="仿宋"/>
          <w:sz w:val="32"/>
          <w:szCs w:val="32"/>
        </w:rPr>
        <w:t>）相关疾病防治等。</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楷体" w:hAnsi="楷体" w:eastAsia="楷体" w:cs="楷体"/>
          <w:b/>
          <w:sz w:val="32"/>
          <w:szCs w:val="32"/>
        </w:rPr>
      </w:pPr>
      <w:r>
        <w:rPr>
          <w:rFonts w:hint="eastAsia" w:ascii="楷体" w:hAnsi="楷体" w:eastAsia="楷体" w:cs="楷体"/>
          <w:b w:val="0"/>
          <w:bCs/>
          <w:sz w:val="32"/>
          <w:szCs w:val="32"/>
        </w:rPr>
        <w:t>（三）作品形式及要求</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ascii="仿宋" w:hAnsi="仿宋" w:eastAsia="仿宋"/>
          <w:sz w:val="32"/>
          <w:szCs w:val="32"/>
        </w:rPr>
      </w:pPr>
      <w:r>
        <w:rPr>
          <w:rFonts w:hint="eastAsia" w:ascii="仿宋" w:hAnsi="仿宋" w:eastAsia="仿宋"/>
          <w:sz w:val="32"/>
          <w:szCs w:val="32"/>
        </w:rPr>
        <w:t>形式不限，可为视频、音频、图片（漫画）、文字等。</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ascii="仿宋" w:hAnsi="仿宋" w:eastAsia="仿宋"/>
          <w:sz w:val="32"/>
          <w:szCs w:val="32"/>
        </w:rPr>
      </w:pPr>
      <w:r>
        <w:rPr>
          <w:rFonts w:hint="eastAsia" w:ascii="仿宋" w:hAnsi="仿宋" w:eastAsia="仿宋"/>
          <w:sz w:val="32"/>
          <w:szCs w:val="32"/>
        </w:rPr>
        <w:t>1.视频作品要求</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ascii="仿宋" w:hAnsi="仿宋" w:eastAsia="仿宋"/>
          <w:sz w:val="32"/>
          <w:szCs w:val="32"/>
        </w:rPr>
      </w:pPr>
      <w:r>
        <w:rPr>
          <w:rFonts w:hint="eastAsia" w:ascii="仿宋" w:hAnsi="仿宋" w:eastAsia="仿宋"/>
          <w:sz w:val="32"/>
          <w:szCs w:val="32"/>
        </w:rPr>
        <w:t>格式： MP4、MPEG、AVI等格式的高清视频（不压缩）；</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ascii="仿宋" w:hAnsi="仿宋" w:eastAsia="仿宋"/>
          <w:sz w:val="32"/>
          <w:szCs w:val="32"/>
        </w:rPr>
      </w:pPr>
      <w:r>
        <w:rPr>
          <w:rFonts w:hint="eastAsia" w:ascii="仿宋" w:hAnsi="仿宋" w:eastAsia="仿宋"/>
          <w:sz w:val="32"/>
          <w:szCs w:val="32"/>
        </w:rPr>
        <w:t>分辨率：1920*1080P；</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ascii="仿宋" w:hAnsi="仿宋" w:eastAsia="仿宋"/>
          <w:sz w:val="32"/>
          <w:szCs w:val="32"/>
        </w:rPr>
      </w:pPr>
      <w:r>
        <w:rPr>
          <w:rFonts w:hint="eastAsia" w:ascii="仿宋" w:hAnsi="仿宋" w:eastAsia="仿宋"/>
          <w:sz w:val="32"/>
          <w:szCs w:val="32"/>
        </w:rPr>
        <w:t>时长：</w:t>
      </w:r>
      <w:r>
        <w:rPr>
          <w:rFonts w:ascii="仿宋" w:hAnsi="仿宋" w:eastAsia="仿宋"/>
          <w:sz w:val="32"/>
          <w:szCs w:val="32"/>
          <w:highlight w:val="none"/>
        </w:rPr>
        <w:t>3</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分钟</w:t>
      </w:r>
      <w:r>
        <w:rPr>
          <w:rFonts w:hint="eastAsia" w:ascii="仿宋" w:hAnsi="仿宋" w:eastAsia="仿宋"/>
          <w:sz w:val="32"/>
          <w:szCs w:val="32"/>
        </w:rPr>
        <w:t>；</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ascii="仿宋" w:hAnsi="仿宋" w:eastAsia="仿宋"/>
          <w:sz w:val="32"/>
          <w:szCs w:val="32"/>
        </w:rPr>
      </w:pPr>
      <w:r>
        <w:rPr>
          <w:rFonts w:hint="eastAsia" w:ascii="仿宋" w:hAnsi="仿宋" w:eastAsia="仿宋"/>
          <w:sz w:val="32"/>
          <w:szCs w:val="32"/>
        </w:rPr>
        <w:t>字幕：中文；</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ascii="仿宋" w:hAnsi="仿宋" w:eastAsia="仿宋"/>
          <w:sz w:val="32"/>
          <w:szCs w:val="32"/>
        </w:rPr>
      </w:pPr>
      <w:r>
        <w:rPr>
          <w:rFonts w:hint="eastAsia" w:ascii="仿宋" w:hAnsi="仿宋" w:eastAsia="仿宋"/>
          <w:sz w:val="32"/>
          <w:szCs w:val="32"/>
        </w:rPr>
        <w:t>附完整字幕的word文档；</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ascii="仿宋" w:hAnsi="仿宋" w:eastAsia="仿宋"/>
          <w:sz w:val="32"/>
          <w:szCs w:val="32"/>
        </w:rPr>
      </w:pPr>
      <w:r>
        <w:rPr>
          <w:rFonts w:hint="eastAsia" w:ascii="仿宋" w:hAnsi="仿宋" w:eastAsia="仿宋"/>
          <w:sz w:val="32"/>
          <w:szCs w:val="32"/>
        </w:rPr>
        <w:t>视频中不得出现商业广告等无关内容。</w:t>
      </w:r>
    </w:p>
    <w:p>
      <w:pPr>
        <w:keepNext w:val="0"/>
        <w:keepLines w:val="0"/>
        <w:pageBreakBefore w:val="0"/>
        <w:widowControl w:val="0"/>
        <w:kinsoku/>
        <w:wordWrap/>
        <w:overflowPunct/>
        <w:topLinePunct w:val="0"/>
        <w:autoSpaceDE/>
        <w:autoSpaceDN/>
        <w:bidi w:val="0"/>
        <w:adjustRightInd/>
        <w:snapToGrid/>
        <w:spacing w:line="600" w:lineRule="exact"/>
        <w:ind w:left="640"/>
        <w:textAlignment w:val="auto"/>
        <w:rPr>
          <w:rFonts w:ascii="仿宋" w:hAnsi="仿宋" w:eastAsia="仿宋"/>
          <w:sz w:val="32"/>
          <w:szCs w:val="32"/>
        </w:rPr>
      </w:pPr>
      <w:r>
        <w:rPr>
          <w:rFonts w:hint="eastAsia" w:ascii="仿宋" w:hAnsi="仿宋" w:eastAsia="仿宋"/>
          <w:sz w:val="32"/>
          <w:szCs w:val="32"/>
        </w:rPr>
        <w:t>2.音频作品要求</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Chars="0"/>
        <w:textAlignment w:val="auto"/>
        <w:rPr>
          <w:rFonts w:ascii="仿宋" w:hAnsi="仿宋" w:eastAsia="仿宋"/>
          <w:sz w:val="32"/>
          <w:szCs w:val="32"/>
        </w:rPr>
      </w:pPr>
      <w:r>
        <w:rPr>
          <w:rFonts w:hint="eastAsia" w:ascii="仿宋" w:hAnsi="仿宋" w:eastAsia="仿宋"/>
          <w:sz w:val="32"/>
          <w:szCs w:val="32"/>
        </w:rPr>
        <w:t>格式：MP3、WMA；音质：清晰无杂音，可自配背景音乐；</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Chars="0"/>
        <w:textAlignment w:val="auto"/>
        <w:rPr>
          <w:rFonts w:ascii="仿宋" w:hAnsi="仿宋" w:eastAsia="仿宋"/>
          <w:sz w:val="32"/>
          <w:szCs w:val="32"/>
        </w:rPr>
      </w:pPr>
      <w:r>
        <w:rPr>
          <w:rFonts w:hint="eastAsia" w:ascii="仿宋" w:hAnsi="仿宋" w:eastAsia="仿宋"/>
          <w:sz w:val="32"/>
          <w:szCs w:val="32"/>
        </w:rPr>
        <w:t>时长：</w:t>
      </w:r>
      <w:r>
        <w:rPr>
          <w:rFonts w:ascii="仿宋" w:hAnsi="仿宋" w:eastAsia="仿宋"/>
          <w:sz w:val="32"/>
          <w:szCs w:val="32"/>
          <w:highlight w:val="none"/>
        </w:rPr>
        <w:t>3</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分钟</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ascii="仿宋" w:hAnsi="仿宋" w:eastAsia="仿宋"/>
          <w:sz w:val="32"/>
          <w:szCs w:val="32"/>
        </w:rPr>
      </w:pPr>
      <w:r>
        <w:rPr>
          <w:rFonts w:hint="eastAsia" w:ascii="仿宋" w:hAnsi="仿宋" w:eastAsia="仿宋"/>
          <w:sz w:val="32"/>
          <w:szCs w:val="32"/>
        </w:rPr>
        <w:t>（3）附完整音频文字的word文档。</w:t>
      </w:r>
    </w:p>
    <w:p>
      <w:pPr>
        <w:keepNext w:val="0"/>
        <w:keepLines w:val="0"/>
        <w:pageBreakBefore w:val="0"/>
        <w:widowControl w:val="0"/>
        <w:kinsoku/>
        <w:wordWrap/>
        <w:overflowPunct/>
        <w:topLinePunct w:val="0"/>
        <w:autoSpaceDE/>
        <w:autoSpaceDN/>
        <w:bidi w:val="0"/>
        <w:adjustRightInd/>
        <w:snapToGrid/>
        <w:spacing w:line="600" w:lineRule="exact"/>
        <w:ind w:left="640"/>
        <w:textAlignment w:val="auto"/>
        <w:rPr>
          <w:rFonts w:ascii="仿宋" w:hAnsi="仿宋" w:eastAsia="仿宋"/>
          <w:sz w:val="32"/>
          <w:szCs w:val="32"/>
        </w:rPr>
      </w:pPr>
      <w:r>
        <w:rPr>
          <w:rFonts w:hint="eastAsia" w:ascii="仿宋" w:hAnsi="仿宋" w:eastAsia="仿宋"/>
          <w:sz w:val="32"/>
          <w:szCs w:val="32"/>
        </w:rPr>
        <w:t>3.图片（漫画）作品要求：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ascii="仿宋" w:hAnsi="仿宋" w:eastAsia="仿宋"/>
          <w:sz w:val="32"/>
          <w:szCs w:val="32"/>
        </w:rPr>
      </w:pPr>
      <w:r>
        <w:rPr>
          <w:rFonts w:hint="eastAsia" w:ascii="仿宋" w:hAnsi="仿宋" w:eastAsia="仿宋"/>
          <w:sz w:val="32"/>
          <w:szCs w:val="32"/>
        </w:rPr>
        <w:t>（1）格式：jpg、png；</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ascii="仿宋" w:hAnsi="仿宋" w:eastAsia="仿宋"/>
          <w:sz w:val="32"/>
          <w:szCs w:val="32"/>
        </w:rPr>
      </w:pPr>
      <w:r>
        <w:rPr>
          <w:rFonts w:hint="eastAsia" w:ascii="仿宋" w:hAnsi="仿宋" w:eastAsia="仿宋"/>
          <w:sz w:val="32"/>
          <w:szCs w:val="32"/>
        </w:rPr>
        <w:t>（2）尺寸：宽度不低于</w:t>
      </w:r>
      <w:r>
        <w:rPr>
          <w:rFonts w:ascii="仿宋" w:hAnsi="仿宋" w:eastAsia="仿宋"/>
          <w:sz w:val="32"/>
          <w:szCs w:val="32"/>
        </w:rPr>
        <w:t>1000px，高度可根据需求自行设置</w:t>
      </w:r>
      <w:r>
        <w:rPr>
          <w:rFonts w:hint="eastAsia" w:ascii="仿宋" w:hAnsi="仿宋" w:eastAsia="仿宋"/>
          <w:sz w:val="32"/>
          <w:szCs w:val="32"/>
        </w:rPr>
        <w:t>（</w:t>
      </w:r>
      <w:r>
        <w:rPr>
          <w:rFonts w:ascii="仿宋" w:hAnsi="仿宋" w:eastAsia="仿宋"/>
          <w:sz w:val="32"/>
          <w:szCs w:val="32"/>
        </w:rPr>
        <w:t>参考尺寸</w:t>
      </w:r>
      <w:r>
        <w:rPr>
          <w:rFonts w:hint="eastAsia" w:ascii="仿宋" w:hAnsi="仿宋" w:eastAsia="仿宋"/>
          <w:sz w:val="32"/>
          <w:szCs w:val="32"/>
        </w:rPr>
        <w:t>：</w:t>
      </w:r>
      <w:r>
        <w:rPr>
          <w:rFonts w:ascii="仿宋" w:hAnsi="仿宋" w:eastAsia="仿宋"/>
          <w:sz w:val="32"/>
          <w:szCs w:val="32"/>
        </w:rPr>
        <w:t>1000px（宽）*1600px（高）</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560"/>
        <w:textAlignment w:val="auto"/>
        <w:rPr>
          <w:rFonts w:ascii="仿宋" w:hAnsi="仿宋" w:eastAsia="仿宋"/>
          <w:sz w:val="32"/>
          <w:szCs w:val="32"/>
        </w:rPr>
      </w:pPr>
      <w:r>
        <w:rPr>
          <w:rFonts w:hint="eastAsia" w:ascii="仿宋" w:hAnsi="仿宋" w:eastAsia="仿宋"/>
          <w:sz w:val="32"/>
          <w:szCs w:val="32"/>
        </w:rPr>
        <w:t>（3）配图文字：</w:t>
      </w:r>
      <w:r>
        <w:rPr>
          <w:rFonts w:ascii="仿宋" w:hAnsi="仿宋" w:eastAsia="仿宋"/>
          <w:sz w:val="32"/>
          <w:szCs w:val="32"/>
        </w:rPr>
        <w:t>以手机预览清晰、美观为准</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560"/>
        <w:textAlignment w:val="auto"/>
        <w:rPr>
          <w:rFonts w:ascii="仿宋" w:hAnsi="仿宋" w:eastAsia="仿宋"/>
          <w:sz w:val="32"/>
          <w:szCs w:val="32"/>
        </w:rPr>
      </w:pPr>
      <w:r>
        <w:rPr>
          <w:rFonts w:hint="eastAsia" w:ascii="仿宋" w:hAnsi="仿宋" w:eastAsia="仿宋"/>
          <w:sz w:val="32"/>
          <w:szCs w:val="32"/>
        </w:rPr>
        <w:t>（4）附完整配图文字的word文档。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4.文字作品</w:t>
      </w:r>
      <w:r>
        <w:rPr>
          <w:rFonts w:ascii="仿宋" w:hAnsi="仿宋" w:eastAsia="仿宋"/>
          <w:sz w:val="32"/>
          <w:szCs w:val="32"/>
        </w:rPr>
        <w:t>要求</w:t>
      </w:r>
    </w:p>
    <w:p>
      <w:pPr>
        <w:pStyle w:val="15"/>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rPr>
          <w:rFonts w:ascii="仿宋" w:hAnsi="仿宋" w:eastAsia="仿宋"/>
          <w:sz w:val="32"/>
          <w:szCs w:val="32"/>
        </w:rPr>
      </w:pPr>
      <w:r>
        <w:rPr>
          <w:rFonts w:hint="eastAsia" w:ascii="仿宋" w:hAnsi="仿宋" w:eastAsia="仿宋"/>
          <w:sz w:val="32"/>
          <w:szCs w:val="32"/>
        </w:rPr>
        <w:t>字数：</w:t>
      </w:r>
      <w:r>
        <w:rPr>
          <w:rFonts w:hint="eastAsia" w:ascii="仿宋" w:hAnsi="仿宋" w:eastAsia="仿宋"/>
          <w:sz w:val="32"/>
          <w:szCs w:val="32"/>
          <w:highlight w:val="none"/>
          <w:lang w:val="en-US" w:eastAsia="zh-CN"/>
        </w:rPr>
        <w:t>300</w:t>
      </w:r>
      <w:r>
        <w:rPr>
          <w:rFonts w:hint="eastAsia" w:ascii="仿宋" w:hAnsi="仿宋" w:eastAsia="仿宋"/>
          <w:sz w:val="32"/>
          <w:szCs w:val="32"/>
          <w:highlight w:val="none"/>
        </w:rPr>
        <w:t>～</w:t>
      </w:r>
      <w:r>
        <w:rPr>
          <w:rFonts w:ascii="仿宋" w:hAnsi="仿宋" w:eastAsia="仿宋"/>
          <w:sz w:val="32"/>
          <w:szCs w:val="32"/>
          <w:highlight w:val="none"/>
        </w:rPr>
        <w:t>1500字</w:t>
      </w:r>
      <w:r>
        <w:rPr>
          <w:rFonts w:hint="eastAsia" w:ascii="仿宋" w:hAnsi="仿宋" w:eastAsia="仿宋"/>
          <w:sz w:val="32"/>
          <w:szCs w:val="32"/>
        </w:rPr>
        <w:t>；</w:t>
      </w:r>
    </w:p>
    <w:p>
      <w:pPr>
        <w:pStyle w:val="15"/>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rPr>
          <w:rFonts w:ascii="仿宋" w:hAnsi="仿宋" w:eastAsia="仿宋"/>
          <w:sz w:val="32"/>
          <w:szCs w:val="32"/>
        </w:rPr>
      </w:pPr>
      <w:r>
        <w:rPr>
          <w:rFonts w:hint="eastAsia" w:ascii="仿宋" w:hAnsi="仿宋" w:eastAsia="仿宋"/>
          <w:sz w:val="32"/>
          <w:szCs w:val="32"/>
        </w:rPr>
        <w:t>字体：微软雅黑；</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字号</w:t>
      </w:r>
    </w:p>
    <w:p>
      <w:pPr>
        <w:pStyle w:val="1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lang w:eastAsia="zh-CN"/>
        </w:rPr>
      </w:pPr>
      <w:r>
        <w:rPr>
          <w:rFonts w:hint="eastAsia" w:ascii="仿宋" w:hAnsi="仿宋" w:eastAsia="仿宋"/>
          <w:sz w:val="32"/>
          <w:szCs w:val="32"/>
        </w:rPr>
        <w:t>标题：四号</w:t>
      </w:r>
      <w:r>
        <w:rPr>
          <w:rFonts w:hint="eastAsia" w:ascii="仿宋" w:hAnsi="仿宋" w:eastAsia="仿宋"/>
          <w:sz w:val="32"/>
          <w:szCs w:val="32"/>
          <w:lang w:eastAsia="zh-CN"/>
        </w:rPr>
        <w:t>；</w:t>
      </w:r>
    </w:p>
    <w:p>
      <w:pPr>
        <w:pStyle w:val="15"/>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正文：小四；</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ascii="仿宋" w:hAnsi="仿宋" w:eastAsia="仿宋"/>
          <w:sz w:val="32"/>
          <w:szCs w:val="32"/>
        </w:rPr>
      </w:pPr>
      <w:r>
        <w:rPr>
          <w:rFonts w:hint="eastAsia" w:ascii="仿宋" w:hAnsi="仿宋" w:eastAsia="仿宋"/>
          <w:sz w:val="32"/>
          <w:szCs w:val="32"/>
        </w:rPr>
        <w:t>（4）行间距：1</w:t>
      </w:r>
      <w:r>
        <w:rPr>
          <w:rFonts w:ascii="仿宋" w:hAnsi="仿宋" w:eastAsia="仿宋"/>
          <w:sz w:val="32"/>
          <w:szCs w:val="32"/>
        </w:rPr>
        <w:t>.3</w:t>
      </w:r>
      <w:r>
        <w:rPr>
          <w:rFonts w:hint="eastAsia" w:ascii="仿宋" w:hAnsi="仿宋" w:eastAsia="仿宋"/>
          <w:sz w:val="32"/>
          <w:szCs w:val="32"/>
        </w:rPr>
        <w:t>倍；</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ascii="仿宋" w:hAnsi="仿宋" w:eastAsia="仿宋"/>
          <w:sz w:val="32"/>
          <w:szCs w:val="32"/>
        </w:rPr>
      </w:pPr>
      <w:r>
        <w:rPr>
          <w:rFonts w:hint="eastAsia" w:ascii="仿宋" w:hAnsi="仿宋" w:eastAsia="仿宋"/>
          <w:sz w:val="32"/>
          <w:szCs w:val="32"/>
        </w:rPr>
        <w:t>（5）文章配图尺寸：不低于</w:t>
      </w:r>
      <w:r>
        <w:rPr>
          <w:rFonts w:ascii="仿宋" w:hAnsi="仿宋" w:eastAsia="仿宋"/>
          <w:sz w:val="32"/>
          <w:szCs w:val="32"/>
        </w:rPr>
        <w:t>900px</w:t>
      </w:r>
      <w:r>
        <w:rPr>
          <w:rFonts w:hint="eastAsia" w:ascii="仿宋" w:hAnsi="仿宋" w:eastAsia="仿宋"/>
          <w:sz w:val="32"/>
          <w:szCs w:val="32"/>
        </w:rPr>
        <w:t>（长）</w:t>
      </w:r>
      <w:r>
        <w:rPr>
          <w:rFonts w:ascii="仿宋" w:hAnsi="仿宋" w:eastAsia="仿宋"/>
          <w:sz w:val="32"/>
          <w:szCs w:val="32"/>
        </w:rPr>
        <w:t>*500px</w:t>
      </w:r>
      <w:r>
        <w:rPr>
          <w:rFonts w:hint="eastAsia" w:ascii="仿宋" w:hAnsi="仿宋" w:eastAsia="仿宋"/>
          <w:sz w:val="32"/>
          <w:szCs w:val="32"/>
        </w:rPr>
        <w:t>（宽）。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sz w:val="32"/>
          <w:szCs w:val="32"/>
          <w:lang w:eastAsia="zh-CN"/>
        </w:rPr>
      </w:pPr>
      <w:r>
        <w:rPr>
          <w:rFonts w:hint="eastAsia" w:ascii="楷体" w:hAnsi="楷体" w:eastAsia="楷体" w:cs="楷体"/>
          <w:b w:val="0"/>
          <w:bCs/>
          <w:sz w:val="32"/>
          <w:szCs w:val="32"/>
        </w:rPr>
        <w:t>（四）作品版权</w:t>
      </w:r>
    </w:p>
    <w:p>
      <w:pPr>
        <w:keepNext w:val="0"/>
        <w:keepLines w:val="0"/>
        <w:pageBreakBefore w:val="0"/>
        <w:widowControl w:val="0"/>
        <w:kinsoku/>
        <w:wordWrap/>
        <w:overflowPunct/>
        <w:topLinePunct w:val="0"/>
        <w:autoSpaceDE/>
        <w:autoSpaceDN/>
        <w:bidi w:val="0"/>
        <w:adjustRightInd/>
        <w:snapToGrid/>
        <w:spacing w:line="600" w:lineRule="exact"/>
        <w:ind w:left="120" w:leftChars="57" w:firstLine="678" w:firstLineChars="212"/>
        <w:textAlignment w:val="auto"/>
        <w:rPr>
          <w:rFonts w:hint="eastAsia" w:ascii="仿宋" w:hAnsi="仿宋" w:eastAsia="仿宋"/>
          <w:sz w:val="32"/>
          <w:szCs w:val="32"/>
          <w:lang w:val="en-US" w:eastAsia="zh-CN"/>
        </w:rPr>
      </w:pPr>
      <w:r>
        <w:rPr>
          <w:rFonts w:hint="eastAsia" w:ascii="仿宋" w:hAnsi="仿宋" w:eastAsia="仿宋"/>
          <w:sz w:val="32"/>
          <w:szCs w:val="32"/>
        </w:rPr>
        <w:t>要求作品为原创，无知识产权争议，尚未于任何平台公开发</w:t>
      </w:r>
      <w:r>
        <w:rPr>
          <w:rFonts w:hint="eastAsia" w:ascii="仿宋" w:hAnsi="仿宋" w:eastAsia="仿宋"/>
          <w:sz w:val="32"/>
          <w:szCs w:val="32"/>
          <w:lang w:val="en-US" w:eastAsia="zh-CN"/>
        </w:rPr>
        <w:t>表（详见作品使用授权书）。</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（五）提交形式</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rPr>
      </w:pPr>
      <w:r>
        <w:rPr>
          <w:rFonts w:hint="eastAsia" w:ascii="仿宋" w:hAnsi="仿宋" w:eastAsia="仿宋"/>
          <w:sz w:val="32"/>
          <w:szCs w:val="32"/>
        </w:rPr>
        <w:t>1.邮件主</w:t>
      </w:r>
      <w:r>
        <w:rPr>
          <w:rFonts w:hint="eastAsia" w:ascii="仿宋" w:hAnsi="仿宋" w:eastAsia="仿宋"/>
          <w:sz w:val="32"/>
          <w:szCs w:val="32"/>
          <w:lang w:val="en-US" w:eastAsia="zh-CN"/>
        </w:rPr>
        <w:t>题以</w:t>
      </w:r>
      <w:r>
        <w:rPr>
          <w:rFonts w:hint="eastAsia" w:ascii="仿宋" w:hAnsi="仿宋" w:eastAsia="仿宋"/>
          <w:sz w:val="32"/>
          <w:szCs w:val="32"/>
        </w:rPr>
        <w:t>医院名称+药学科普作品</w:t>
      </w:r>
      <w:r>
        <w:rPr>
          <w:rFonts w:hint="eastAsia" w:ascii="仿宋" w:hAnsi="仿宋" w:eastAsia="仿宋"/>
          <w:sz w:val="32"/>
          <w:szCs w:val="32"/>
          <w:lang w:val="en-US" w:eastAsia="zh-CN"/>
        </w:rPr>
        <w:t>命名</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rPr>
      </w:pPr>
      <w:r>
        <w:rPr>
          <w:rFonts w:hint="eastAsia" w:ascii="仿宋" w:hAnsi="仿宋" w:eastAsia="仿宋"/>
          <w:sz w:val="32"/>
          <w:szCs w:val="32"/>
        </w:rPr>
        <w:t>2.文件夹以医院名称+作者姓名命名</w:t>
      </w:r>
      <w:r>
        <w:rPr>
          <w:rFonts w:hint="eastAsia" w:ascii="仿宋" w:hAnsi="仿宋" w:eastAsia="仿宋"/>
          <w:sz w:val="32"/>
          <w:szCs w:val="32"/>
          <w:lang w:eastAsia="zh-CN"/>
        </w:rPr>
        <w:t>，</w:t>
      </w:r>
      <w:r>
        <w:rPr>
          <w:rFonts w:hint="eastAsia" w:ascii="仿宋" w:hAnsi="仿宋" w:eastAsia="仿宋"/>
          <w:sz w:val="32"/>
          <w:szCs w:val="32"/>
          <w:lang w:val="en-US" w:eastAsia="zh-CN"/>
        </w:rPr>
        <w:t>文件包括作品、作品信息表和授权书</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HYPERLINK "mailto:5.作者所在科室负责人需对作品进行审核签名、加盖科室印章，连同科普作品使用授权书一起发送至投稿邮箱kpzl2023@163.com。" </w:instrText>
      </w:r>
      <w:r>
        <w:rPr>
          <w:rFonts w:hint="eastAsia" w:ascii="仿宋" w:hAnsi="仿宋" w:eastAsia="仿宋"/>
          <w:sz w:val="32"/>
          <w:szCs w:val="32"/>
          <w:lang w:val="en-US" w:eastAsia="zh-CN"/>
        </w:rPr>
        <w:fldChar w:fldCharType="separate"/>
      </w:r>
      <w:r>
        <w:rPr>
          <w:rFonts w:hint="eastAsia" w:ascii="仿宋" w:hAnsi="仿宋" w:eastAsia="仿宋"/>
          <w:sz w:val="32"/>
          <w:szCs w:val="32"/>
          <w:lang w:val="en-US" w:eastAsia="zh-CN"/>
        </w:rPr>
        <w:t>3.作者所在科室负责人需对作品进行审核，在作品信息表（附件2）上签名和加盖科室印章，连同作品和作品使用授权书（附件3）、一并发送至投稿邮箱kpzl2023@163.com。</w:t>
      </w:r>
      <w:r>
        <w:rPr>
          <w:rFonts w:hint="eastAsia" w:ascii="仿宋" w:hAnsi="仿宋" w:eastAsia="仿宋"/>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sz w:val="32"/>
          <w:szCs w:val="32"/>
        </w:rPr>
      </w:pPr>
      <w:r>
        <w:rPr>
          <w:rFonts w:hint="eastAsia" w:ascii="黑体" w:hAnsi="黑体" w:eastAsia="黑体"/>
          <w:b/>
          <w:sz w:val="32"/>
          <w:szCs w:val="32"/>
          <w:lang w:val="en-US" w:eastAsia="zh-CN"/>
        </w:rPr>
        <w:t>四</w:t>
      </w:r>
      <w:r>
        <w:rPr>
          <w:rFonts w:hint="eastAsia" w:ascii="黑体" w:hAnsi="黑体" w:eastAsia="黑体"/>
          <w:b/>
          <w:sz w:val="32"/>
          <w:szCs w:val="32"/>
        </w:rPr>
        <w:t>、征集评选</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default" w:ascii="楷体" w:hAnsi="楷体" w:eastAsia="楷体" w:cs="楷体"/>
          <w:b w:val="0"/>
          <w:bCs/>
          <w:sz w:val="32"/>
          <w:szCs w:val="32"/>
          <w:lang w:val="en-US" w:eastAsia="zh-CN"/>
        </w:rPr>
      </w:pPr>
      <w:r>
        <w:rPr>
          <w:rFonts w:hint="eastAsia" w:ascii="楷体" w:hAnsi="楷体" w:eastAsia="楷体" w:cs="楷体"/>
          <w:b w:val="0"/>
          <w:bCs/>
          <w:sz w:val="32"/>
          <w:szCs w:val="32"/>
        </w:rPr>
        <w:t>（一）</w:t>
      </w:r>
      <w:r>
        <w:rPr>
          <w:rFonts w:hint="eastAsia" w:ascii="楷体" w:hAnsi="楷体" w:eastAsia="楷体" w:cs="楷体"/>
          <w:b w:val="0"/>
          <w:bCs/>
          <w:sz w:val="32"/>
          <w:szCs w:val="32"/>
          <w:lang w:val="en-US" w:eastAsia="zh-CN"/>
        </w:rPr>
        <w:t>征集与报送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1.全年范围内向河南省药学会会员征集药学科普作品；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2</w:t>
      </w:r>
      <w:r>
        <w:rPr>
          <w:rFonts w:ascii="仿宋" w:hAnsi="仿宋" w:eastAsia="仿宋"/>
          <w:sz w:val="32"/>
          <w:szCs w:val="32"/>
        </w:rPr>
        <w:t>.</w:t>
      </w:r>
      <w:r>
        <w:rPr>
          <w:rFonts w:hint="eastAsia" w:ascii="仿宋" w:hAnsi="仿宋" w:eastAsia="仿宋"/>
          <w:sz w:val="32"/>
          <w:szCs w:val="32"/>
          <w:lang w:val="en-US" w:eastAsia="zh-CN"/>
        </w:rPr>
        <w:t>征集到的稿件</w:t>
      </w:r>
      <w:r>
        <w:rPr>
          <w:rFonts w:ascii="仿宋" w:hAnsi="仿宋" w:eastAsia="仿宋"/>
          <w:sz w:val="32"/>
          <w:szCs w:val="32"/>
        </w:rPr>
        <w:t>一律不退稿。</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default" w:ascii="楷体" w:hAnsi="楷体" w:eastAsia="楷体" w:cs="楷体"/>
          <w:b w:val="0"/>
          <w:bCs/>
          <w:sz w:val="32"/>
          <w:szCs w:val="32"/>
          <w:lang w:val="en-US" w:eastAsia="zh-CN"/>
        </w:rPr>
      </w:pPr>
      <w:r>
        <w:rPr>
          <w:rFonts w:hint="eastAsia" w:ascii="楷体" w:hAnsi="楷体" w:eastAsia="楷体" w:cs="楷体"/>
          <w:b w:val="0"/>
          <w:bCs/>
          <w:sz w:val="32"/>
          <w:szCs w:val="32"/>
        </w:rPr>
        <w:t>（二）评审</w:t>
      </w:r>
      <w:r>
        <w:rPr>
          <w:rFonts w:hint="eastAsia" w:ascii="楷体" w:hAnsi="楷体" w:eastAsia="楷体" w:cs="楷体"/>
          <w:b w:val="0"/>
          <w:bCs/>
          <w:sz w:val="32"/>
          <w:szCs w:val="32"/>
          <w:lang w:val="en-US" w:eastAsia="zh-CN"/>
        </w:rPr>
        <w:t>与修改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1.工作组成员对稿件进行继作者所在科室负责人审核之后的第二次审核，合格作品推荐至参加第三次评审；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2.河南省药学会组织有关专家对二审之后的稿件进行第三次评审并提出修改意见；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3.作者针对修改意见在规定时间内对作品进行修改，合格作品发布河南省药学会官网和公众号，并择优选送至相关报刊发布。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（三）表彰与奖励</w:t>
      </w:r>
    </w:p>
    <w:p>
      <w:pPr>
        <w:keepNext w:val="0"/>
        <w:keepLines w:val="0"/>
        <w:pageBreakBefore w:val="0"/>
        <w:widowControl w:val="0"/>
        <w:kinsoku/>
        <w:wordWrap/>
        <w:overflowPunct/>
        <w:topLinePunct w:val="0"/>
        <w:autoSpaceDE/>
        <w:autoSpaceDN/>
        <w:bidi w:val="0"/>
        <w:adjustRightInd/>
        <w:snapToGrid/>
        <w:spacing w:line="600" w:lineRule="exact"/>
        <w:ind w:left="120" w:firstLine="640" w:firstLineChars="200"/>
        <w:textAlignment w:val="auto"/>
        <w:rPr>
          <w:rFonts w:ascii="仿宋" w:hAnsi="仿宋" w:eastAsia="仿宋"/>
          <w:sz w:val="32"/>
          <w:szCs w:val="32"/>
        </w:rPr>
      </w:pPr>
      <w:r>
        <w:rPr>
          <w:rFonts w:hint="eastAsia" w:ascii="仿宋" w:hAnsi="仿宋" w:eastAsia="仿宋"/>
          <w:sz w:val="32"/>
          <w:szCs w:val="32"/>
          <w:lang w:val="en-US" w:eastAsia="zh-CN"/>
        </w:rPr>
        <w:t>年终</w:t>
      </w:r>
      <w:r>
        <w:rPr>
          <w:rFonts w:hint="eastAsia" w:ascii="仿宋" w:hAnsi="仿宋" w:eastAsia="仿宋"/>
          <w:sz w:val="32"/>
          <w:szCs w:val="32"/>
        </w:rPr>
        <w:t>根据</w:t>
      </w:r>
      <w:r>
        <w:rPr>
          <w:rFonts w:hint="eastAsia" w:ascii="仿宋" w:hAnsi="仿宋" w:eastAsia="仿宋"/>
          <w:sz w:val="32"/>
          <w:szCs w:val="32"/>
          <w:lang w:val="en-US" w:eastAsia="zh-CN"/>
        </w:rPr>
        <w:t>网站发表的作品数量和</w:t>
      </w:r>
      <w:r>
        <w:rPr>
          <w:rFonts w:hint="eastAsia" w:ascii="仿宋" w:hAnsi="仿宋" w:eastAsia="仿宋"/>
          <w:sz w:val="32"/>
          <w:szCs w:val="32"/>
        </w:rPr>
        <w:t>评审结果，</w:t>
      </w:r>
      <w:r>
        <w:rPr>
          <w:rFonts w:hint="eastAsia" w:ascii="仿宋" w:hAnsi="仿宋" w:eastAsia="仿宋"/>
          <w:sz w:val="32"/>
          <w:szCs w:val="32"/>
          <w:lang w:val="en-US" w:eastAsia="zh-CN"/>
        </w:rPr>
        <w:t>河南省药学会将</w:t>
      </w:r>
      <w:r>
        <w:rPr>
          <w:rFonts w:hint="eastAsia" w:ascii="仿宋" w:hAnsi="仿宋" w:eastAsia="仿宋"/>
          <w:sz w:val="32"/>
          <w:szCs w:val="32"/>
        </w:rPr>
        <w:t>设置</w:t>
      </w:r>
      <w:r>
        <w:rPr>
          <w:rFonts w:hint="eastAsia" w:ascii="仿宋" w:hAnsi="仿宋" w:eastAsia="仿宋"/>
          <w:sz w:val="32"/>
          <w:szCs w:val="32"/>
          <w:lang w:val="en-US" w:eastAsia="zh-CN"/>
        </w:rPr>
        <w:t>一、二、三等优秀作品奖和优秀报送单位奖</w:t>
      </w:r>
      <w:r>
        <w:rPr>
          <w:rFonts w:hint="eastAsia" w:ascii="仿宋" w:hAnsi="仿宋" w:eastAsia="仿宋"/>
          <w:sz w:val="32"/>
          <w:szCs w:val="32"/>
        </w:rPr>
        <w:t>给予表彰</w:t>
      </w:r>
      <w:r>
        <w:rPr>
          <w:rFonts w:hint="eastAsia" w:ascii="仿宋" w:hAnsi="仿宋" w:eastAsia="仿宋"/>
          <w:sz w:val="32"/>
          <w:szCs w:val="32"/>
          <w:lang w:eastAsia="zh-CN"/>
        </w:rPr>
        <w:t>，</w:t>
      </w:r>
      <w:r>
        <w:rPr>
          <w:rFonts w:hint="eastAsia" w:ascii="仿宋" w:hAnsi="仿宋" w:eastAsia="仿宋"/>
          <w:sz w:val="32"/>
          <w:szCs w:val="32"/>
          <w:lang w:val="en-US" w:eastAsia="zh-CN"/>
        </w:rPr>
        <w:t>优秀作品一等奖第一作者进入河南省药学会科普专家库</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ascii="黑体" w:hAnsi="黑体" w:eastAsia="黑体"/>
          <w:b/>
          <w:sz w:val="32"/>
          <w:szCs w:val="32"/>
        </w:rPr>
      </w:pPr>
      <w:r>
        <w:rPr>
          <w:rFonts w:hint="eastAsia" w:ascii="黑体" w:hAnsi="黑体" w:eastAsia="黑体"/>
          <w:b/>
          <w:sz w:val="32"/>
          <w:szCs w:val="32"/>
          <w:lang w:val="en-US" w:eastAsia="zh-CN"/>
        </w:rPr>
        <w:t>五</w:t>
      </w:r>
      <w:r>
        <w:rPr>
          <w:rFonts w:hint="eastAsia" w:ascii="黑体" w:hAnsi="黑体" w:eastAsia="黑体"/>
          <w:b/>
          <w:sz w:val="32"/>
          <w:szCs w:val="32"/>
        </w:rPr>
        <w:t>、工作要求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各会员单位</w:t>
      </w:r>
      <w:r>
        <w:rPr>
          <w:rFonts w:hint="eastAsia" w:ascii="仿宋" w:hAnsi="仿宋" w:eastAsia="仿宋"/>
          <w:sz w:val="32"/>
          <w:szCs w:val="32"/>
        </w:rPr>
        <w:t>要充分认识开展药学科普的重要意义，</w:t>
      </w:r>
      <w:r>
        <w:rPr>
          <w:rFonts w:hint="eastAsia" w:ascii="仿宋" w:hAnsi="仿宋" w:eastAsia="仿宋"/>
          <w:sz w:val="32"/>
          <w:szCs w:val="32"/>
          <w:lang w:val="en-US" w:eastAsia="zh-CN"/>
        </w:rPr>
        <w:t>加强重视</w:t>
      </w:r>
      <w:r>
        <w:rPr>
          <w:rFonts w:hint="eastAsia" w:ascii="仿宋" w:hAnsi="仿宋" w:eastAsia="仿宋"/>
          <w:sz w:val="32"/>
          <w:szCs w:val="32"/>
        </w:rPr>
        <w:t>，</w:t>
      </w:r>
      <w:r>
        <w:rPr>
          <w:rFonts w:hint="eastAsia" w:ascii="仿宋" w:hAnsi="仿宋" w:eastAsia="仿宋"/>
          <w:sz w:val="32"/>
          <w:szCs w:val="32"/>
          <w:lang w:val="en-US" w:eastAsia="zh-CN"/>
        </w:rPr>
        <w:t>支持和鼓励广大会员积极报送，</w:t>
      </w:r>
      <w:r>
        <w:rPr>
          <w:rFonts w:hint="eastAsia" w:ascii="仿宋" w:hAnsi="仿宋" w:eastAsia="仿宋"/>
          <w:sz w:val="32"/>
          <w:szCs w:val="32"/>
        </w:rPr>
        <w:t>切实</w:t>
      </w:r>
      <w:r>
        <w:rPr>
          <w:rFonts w:hint="eastAsia" w:ascii="仿宋" w:hAnsi="仿宋" w:eastAsia="仿宋"/>
          <w:sz w:val="32"/>
          <w:szCs w:val="32"/>
          <w:lang w:val="en-US" w:eastAsia="zh-CN"/>
        </w:rPr>
        <w:t>配合推进</w:t>
      </w:r>
      <w:r>
        <w:rPr>
          <w:rFonts w:hint="eastAsia" w:ascii="仿宋" w:hAnsi="仿宋" w:eastAsia="仿宋"/>
          <w:sz w:val="32"/>
          <w:szCs w:val="32"/>
        </w:rPr>
        <w:t>药学科普作品的征集工作。</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ascii="黑体" w:hAnsi="黑体" w:eastAsia="黑体"/>
          <w:b/>
          <w:sz w:val="32"/>
          <w:szCs w:val="32"/>
        </w:rPr>
      </w:pPr>
      <w:r>
        <w:rPr>
          <w:rFonts w:hint="eastAsia" w:ascii="黑体" w:hAnsi="黑体" w:eastAsia="黑体"/>
          <w:b/>
          <w:sz w:val="32"/>
          <w:szCs w:val="32"/>
          <w:lang w:val="en-US" w:eastAsia="zh-CN"/>
        </w:rPr>
        <w:t>六</w:t>
      </w:r>
      <w:r>
        <w:rPr>
          <w:rFonts w:hint="eastAsia" w:ascii="黑体" w:hAnsi="黑体" w:eastAsia="黑体"/>
          <w:b/>
          <w:sz w:val="32"/>
          <w:szCs w:val="32"/>
        </w:rPr>
        <w:t>、联系方式</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default" w:ascii="仿宋" w:hAnsi="仿宋" w:eastAsia="仿宋"/>
          <w:sz w:val="32"/>
          <w:szCs w:val="32"/>
          <w:lang w:val="en-US" w:eastAsia="zh-CN"/>
        </w:rPr>
      </w:pPr>
      <w:r>
        <w:rPr>
          <w:rFonts w:hint="eastAsia" w:ascii="仿宋" w:hAnsi="仿宋" w:eastAsia="仿宋"/>
          <w:sz w:val="32"/>
          <w:szCs w:val="32"/>
        </w:rPr>
        <w:t>联</w:t>
      </w:r>
      <w:r>
        <w:rPr>
          <w:rFonts w:hint="eastAsia" w:ascii="仿宋" w:hAnsi="仿宋" w:eastAsia="仿宋"/>
          <w:sz w:val="32"/>
          <w:szCs w:val="32"/>
          <w:lang w:val="en-US" w:eastAsia="zh-CN"/>
        </w:rPr>
        <w:t xml:space="preserve"> </w:t>
      </w:r>
      <w:r>
        <w:rPr>
          <w:rFonts w:ascii="仿宋" w:hAnsi="仿宋" w:eastAsia="仿宋"/>
          <w:sz w:val="32"/>
          <w:szCs w:val="32"/>
        </w:rPr>
        <w:t>系</w:t>
      </w:r>
      <w:r>
        <w:rPr>
          <w:rFonts w:hint="eastAsia" w:ascii="仿宋" w:hAnsi="仿宋" w:eastAsia="仿宋"/>
          <w:sz w:val="32"/>
          <w:szCs w:val="32"/>
          <w:lang w:val="en-US" w:eastAsia="zh-CN"/>
        </w:rPr>
        <w:t xml:space="preserve"> </w:t>
      </w:r>
      <w:r>
        <w:rPr>
          <w:rFonts w:ascii="仿宋" w:hAnsi="仿宋" w:eastAsia="仿宋"/>
          <w:sz w:val="32"/>
          <w:szCs w:val="32"/>
        </w:rPr>
        <w:t>人：</w:t>
      </w:r>
      <w:r>
        <w:rPr>
          <w:rFonts w:hint="eastAsia" w:ascii="仿宋" w:hAnsi="仿宋" w:eastAsia="仿宋"/>
          <w:sz w:val="32"/>
          <w:szCs w:val="32"/>
          <w:lang w:val="en-US" w:eastAsia="zh-CN"/>
        </w:rPr>
        <w:t>贺老师 15617518756  苏老师 13526685842</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ascii="仿宋" w:hAnsi="仿宋" w:eastAsia="仿宋"/>
          <w:sz w:val="32"/>
          <w:szCs w:val="32"/>
        </w:rPr>
      </w:pPr>
      <w:r>
        <w:rPr>
          <w:rFonts w:hint="eastAsia" w:ascii="仿宋" w:hAnsi="仿宋" w:eastAsia="仿宋"/>
          <w:sz w:val="32"/>
          <w:szCs w:val="32"/>
          <w:lang w:val="en-US" w:eastAsia="zh-CN"/>
        </w:rPr>
        <w:t>投稿邮箱</w:t>
      </w:r>
      <w:r>
        <w:rPr>
          <w:rFonts w:hint="eastAsia" w:ascii="仿宋" w:hAnsi="仿宋" w:eastAsia="仿宋"/>
          <w:sz w:val="32"/>
          <w:szCs w:val="32"/>
        </w:rPr>
        <w:t>：</w:t>
      </w:r>
      <w:r>
        <w:rPr>
          <w:rFonts w:hint="eastAsia" w:ascii="仿宋" w:hAnsi="仿宋" w:eastAsia="仿宋"/>
          <w:sz w:val="32"/>
          <w:szCs w:val="32"/>
          <w:lang w:val="en-US" w:eastAsia="zh-CN"/>
        </w:rPr>
        <w:t>kpzl2023@163.com（注：邮箱前四位字母是科普专栏的首字母）。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附件：1.节日/健康日汇总表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firstLine="1600" w:firstLineChars="5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2.作品信息表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firstLine="1600" w:firstLineChars="5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3.作品使用授权书</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lang w:val="en-US" w:eastAsia="zh-CN"/>
        </w:rPr>
      </w:pPr>
      <w:bookmarkStart w:id="0" w:name="_GoBack"/>
      <w:bookmarkEnd w:id="0"/>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2023年3月30日</w:t>
      </w: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20" w:firstLine="520"/>
        <w:textAlignment w:val="auto"/>
        <w:rPr>
          <w:rFonts w:hint="eastAsia" w:ascii="仿宋" w:hAnsi="仿宋" w:eastAsia="仿宋"/>
          <w:sz w:val="32"/>
          <w:szCs w:val="32"/>
          <w:lang w:val="en-US" w:eastAsia="zh-CN"/>
        </w:rPr>
      </w:pPr>
    </w:p>
    <w:p>
      <w:pPr>
        <w:spacing w:line="560" w:lineRule="exact"/>
        <w:ind w:left="120" w:firstLine="520"/>
        <w:rPr>
          <w:rFonts w:hint="eastAsia" w:ascii="仿宋" w:hAnsi="仿宋" w:eastAsia="仿宋"/>
          <w:sz w:val="32"/>
          <w:szCs w:val="32"/>
          <w:lang w:val="en-US" w:eastAsia="zh-CN"/>
        </w:rPr>
      </w:pPr>
    </w:p>
    <w:p>
      <w:pPr>
        <w:jc w:val="both"/>
        <w:rPr>
          <w:rFonts w:hint="eastAsia" w:ascii="黑体" w:hAnsi="黑体" w:eastAsia="黑体" w:cs="黑体"/>
          <w:b/>
          <w:bCs/>
          <w:sz w:val="32"/>
          <w:szCs w:val="32"/>
          <w:lang w:val="en-US" w:eastAsia="zh-CN"/>
        </w:rPr>
      </w:pPr>
    </w:p>
    <w:p>
      <w:pPr>
        <w:jc w:val="both"/>
        <w:rPr>
          <w:rFonts w:hint="eastAsia" w:ascii="黑体" w:hAnsi="黑体" w:eastAsia="黑体" w:cs="黑体"/>
          <w:b/>
          <w:bCs/>
          <w:sz w:val="32"/>
          <w:szCs w:val="32"/>
          <w:lang w:val="en-US" w:eastAsia="zh-CN"/>
        </w:rPr>
      </w:pPr>
    </w:p>
    <w:p>
      <w:pPr>
        <w:jc w:val="both"/>
        <w:rPr>
          <w:rFonts w:hint="eastAsia" w:ascii="宋体" w:hAnsi="宋体" w:eastAsia="宋体" w:cs="宋体"/>
          <w:b/>
          <w:bCs/>
          <w:sz w:val="48"/>
          <w:szCs w:val="48"/>
          <w:lang w:eastAsia="zh-CN"/>
        </w:rPr>
      </w:pPr>
      <w:r>
        <w:rPr>
          <w:rFonts w:hint="eastAsia" w:ascii="黑体" w:hAnsi="黑体" w:eastAsia="黑体" w:cs="黑体"/>
          <w:b/>
          <w:bCs/>
          <w:sz w:val="32"/>
          <w:szCs w:val="32"/>
          <w:lang w:val="en-US" w:eastAsia="zh-CN"/>
        </w:rPr>
        <w:t xml:space="preserve">附件1   </w:t>
      </w:r>
      <w:r>
        <w:rPr>
          <w:rFonts w:hint="eastAsia" w:ascii="黑体" w:hAnsi="黑体" w:eastAsia="黑体" w:cs="黑体"/>
          <w:b/>
          <w:bCs/>
          <w:sz w:val="28"/>
          <w:szCs w:val="28"/>
          <w:lang w:val="en-US" w:eastAsia="zh-CN"/>
        </w:rPr>
        <w:t xml:space="preserve">            </w:t>
      </w:r>
      <w:r>
        <w:rPr>
          <w:rFonts w:hint="eastAsia" w:ascii="宋体" w:hAnsi="宋体" w:eastAsia="宋体" w:cs="宋体"/>
          <w:b/>
          <w:bCs/>
          <w:sz w:val="32"/>
          <w:szCs w:val="32"/>
          <w:lang w:val="en-US" w:eastAsia="zh-CN"/>
        </w:rPr>
        <w:t xml:space="preserve"> </w:t>
      </w:r>
      <w:r>
        <w:rPr>
          <w:rFonts w:hint="eastAsia" w:ascii="宋体" w:hAnsi="宋体" w:eastAsia="宋体" w:cs="宋体"/>
          <w:b/>
          <w:bCs/>
          <w:color w:val="000000"/>
          <w:kern w:val="0"/>
          <w:sz w:val="32"/>
          <w:szCs w:val="32"/>
        </w:rPr>
        <w:t>节日/健康日</w:t>
      </w:r>
      <w:r>
        <w:rPr>
          <w:rFonts w:hint="eastAsia" w:ascii="宋体" w:hAnsi="宋体" w:eastAsia="宋体" w:cs="宋体"/>
          <w:b/>
          <w:bCs/>
          <w:color w:val="000000"/>
          <w:kern w:val="0"/>
          <w:sz w:val="32"/>
          <w:szCs w:val="32"/>
          <w:lang w:val="en-US" w:eastAsia="zh-CN"/>
        </w:rPr>
        <w:t>汇总表</w:t>
      </w:r>
    </w:p>
    <w:tbl>
      <w:tblPr>
        <w:tblStyle w:val="7"/>
        <w:tblW w:w="9451" w:type="dxa"/>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2064"/>
        <w:gridCol w:w="6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4"/>
                <w:szCs w:val="24"/>
                <w:vertAlign w:val="baseline"/>
                <w:lang w:eastAsia="zh-CN"/>
              </w:rPr>
            </w:pPr>
            <w:r>
              <w:rPr>
                <w:rFonts w:hint="eastAsia" w:ascii="微软雅黑" w:hAnsi="微软雅黑" w:eastAsia="微软雅黑" w:cs="微软雅黑"/>
                <w:b/>
                <w:bCs/>
                <w:sz w:val="24"/>
                <w:szCs w:val="24"/>
                <w:vertAlign w:val="baseline"/>
                <w:lang w:eastAsia="zh-CN"/>
              </w:rPr>
              <w:t>月</w:t>
            </w:r>
            <w:r>
              <w:rPr>
                <w:rFonts w:hint="eastAsia" w:ascii="微软雅黑" w:hAnsi="微软雅黑" w:eastAsia="微软雅黑" w:cs="微软雅黑"/>
                <w:b/>
                <w:bCs/>
                <w:sz w:val="24"/>
                <w:szCs w:val="24"/>
                <w:vertAlign w:val="baseline"/>
                <w:lang w:val="en-US" w:eastAsia="zh-CN"/>
              </w:rPr>
              <w:t xml:space="preserve"> </w:t>
            </w:r>
            <w:r>
              <w:rPr>
                <w:rFonts w:hint="eastAsia" w:ascii="微软雅黑" w:hAnsi="微软雅黑" w:eastAsia="微软雅黑" w:cs="微软雅黑"/>
                <w:b/>
                <w:bCs/>
                <w:sz w:val="24"/>
                <w:szCs w:val="24"/>
                <w:vertAlign w:val="baseline"/>
                <w:lang w:eastAsia="zh-CN"/>
              </w:rPr>
              <w:t>份</w:t>
            </w: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4"/>
                <w:szCs w:val="24"/>
                <w:vertAlign w:val="baseline"/>
                <w:lang w:eastAsia="zh-CN"/>
              </w:rPr>
            </w:pPr>
            <w:r>
              <w:rPr>
                <w:rFonts w:hint="eastAsia" w:ascii="微软雅黑" w:hAnsi="微软雅黑" w:eastAsia="微软雅黑" w:cs="微软雅黑"/>
                <w:b/>
                <w:bCs/>
                <w:sz w:val="24"/>
                <w:szCs w:val="24"/>
                <w:vertAlign w:val="baseline"/>
                <w:lang w:eastAsia="zh-CN"/>
              </w:rPr>
              <w:t>日</w:t>
            </w:r>
            <w:r>
              <w:rPr>
                <w:rFonts w:hint="eastAsia" w:ascii="微软雅黑" w:hAnsi="微软雅黑" w:eastAsia="微软雅黑" w:cs="微软雅黑"/>
                <w:b/>
                <w:bCs/>
                <w:sz w:val="24"/>
                <w:szCs w:val="24"/>
                <w:vertAlign w:val="baseline"/>
                <w:lang w:val="en-US" w:eastAsia="zh-CN"/>
              </w:rPr>
              <w:t xml:space="preserve"> </w:t>
            </w:r>
            <w:r>
              <w:rPr>
                <w:rFonts w:hint="eastAsia" w:ascii="微软雅黑" w:hAnsi="微软雅黑" w:eastAsia="微软雅黑" w:cs="微软雅黑"/>
                <w:b/>
                <w:bCs/>
                <w:sz w:val="24"/>
                <w:szCs w:val="24"/>
                <w:vertAlign w:val="baseline"/>
                <w:lang w:eastAsia="zh-CN"/>
              </w:rPr>
              <w:t>期</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4"/>
                <w:szCs w:val="24"/>
                <w:vertAlign w:val="baseline"/>
                <w:lang w:eastAsia="zh-CN"/>
              </w:rPr>
            </w:pPr>
            <w:r>
              <w:rPr>
                <w:rFonts w:hint="eastAsia" w:ascii="微软雅黑" w:hAnsi="微软雅黑" w:eastAsia="微软雅黑" w:cs="微软雅黑"/>
                <w:b/>
                <w:bCs/>
                <w:sz w:val="24"/>
                <w:szCs w:val="24"/>
                <w:vertAlign w:val="baseline"/>
                <w:lang w:eastAsia="zh-CN"/>
              </w:rPr>
              <w:t>节日名称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1月</w:t>
            </w: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kern w:val="2"/>
                <w:sz w:val="24"/>
                <w:szCs w:val="24"/>
                <w:vertAlign w:val="baseline"/>
                <w:lang w:val="en-US" w:eastAsia="zh-CN" w:bidi="ar-SA"/>
              </w:rPr>
              <w:t>最后周日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世界防治麻</w:t>
            </w:r>
            <w:r>
              <w:rPr>
                <w:rFonts w:hint="eastAsia" w:ascii="微软雅黑" w:hAnsi="微软雅黑" w:eastAsia="微软雅黑" w:cs="微软雅黑"/>
                <w:b w:val="0"/>
                <w:bCs w:val="0"/>
                <w:sz w:val="24"/>
                <w:szCs w:val="24"/>
                <w:vertAlign w:val="baseline"/>
                <w:lang w:val="en-US" w:eastAsia="zh-CN"/>
              </w:rPr>
              <w:t>风病</w:t>
            </w:r>
            <w:r>
              <w:rPr>
                <w:rFonts w:hint="eastAsia" w:ascii="微软雅黑" w:hAnsi="微软雅黑" w:eastAsia="微软雅黑" w:cs="微软雅黑"/>
                <w:b w:val="0"/>
                <w:bCs w:val="0"/>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2月</w:t>
            </w: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2月4日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kern w:val="2"/>
                <w:sz w:val="24"/>
                <w:szCs w:val="24"/>
                <w:vertAlign w:val="baseline"/>
                <w:lang w:val="en-US" w:eastAsia="zh-CN" w:bidi="ar-SA"/>
              </w:rPr>
              <w:t>世界抗癌日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3月</w:t>
            </w: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3月1日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世界艾滋病零歧视日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3月3日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kern w:val="2"/>
                <w:sz w:val="24"/>
                <w:szCs w:val="24"/>
                <w:vertAlign w:val="baseline"/>
                <w:lang w:val="en-US" w:eastAsia="zh-CN" w:bidi="ar-SA"/>
              </w:rPr>
              <w:t>全国爱耳日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3月6日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世界青光眼日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3月8日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妇女节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第二周四</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世界肾脏病日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3月18日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全国爱肝日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3月20日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世界口腔健康日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3月21日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世界睡眠日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3月24日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世界防治结核病日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最后周一</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全国中小学安全教育日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4月</w:t>
            </w: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4月7日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世界卫生日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4月11日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世界帕金森</w:t>
            </w:r>
            <w:r>
              <w:rPr>
                <w:rFonts w:hint="eastAsia" w:ascii="微软雅黑" w:hAnsi="微软雅黑" w:eastAsia="微软雅黑" w:cs="微软雅黑"/>
                <w:b w:val="0"/>
                <w:bCs w:val="0"/>
                <w:sz w:val="24"/>
                <w:szCs w:val="24"/>
                <w:vertAlign w:val="baseline"/>
                <w:lang w:val="en-US" w:eastAsia="zh-CN"/>
              </w:rPr>
              <w:t>病</w:t>
            </w:r>
            <w:r>
              <w:rPr>
                <w:rFonts w:hint="eastAsia" w:ascii="微软雅黑" w:hAnsi="微软雅黑" w:eastAsia="微软雅黑" w:cs="微软雅黑"/>
                <w:b w:val="0"/>
                <w:bCs w:val="0"/>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4月15-21日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全国肿瘤防治宣传周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4月17日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世界血友病日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4月25日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全国</w:t>
            </w:r>
            <w:r>
              <w:rPr>
                <w:rFonts w:hint="eastAsia" w:ascii="微软雅黑" w:hAnsi="微软雅黑" w:eastAsia="微软雅黑" w:cs="微软雅黑"/>
                <w:b w:val="0"/>
                <w:bCs w:val="0"/>
                <w:sz w:val="24"/>
                <w:szCs w:val="24"/>
                <w:vertAlign w:val="baseline"/>
                <w:lang w:val="en-US" w:eastAsia="zh-CN"/>
              </w:rPr>
              <w:t>儿童</w:t>
            </w:r>
            <w:r>
              <w:rPr>
                <w:rFonts w:hint="eastAsia" w:ascii="微软雅黑" w:hAnsi="微软雅黑" w:eastAsia="微软雅黑" w:cs="微软雅黑"/>
                <w:b w:val="0"/>
                <w:bCs w:val="0"/>
                <w:sz w:val="24"/>
                <w:szCs w:val="24"/>
                <w:vertAlign w:val="baseline"/>
                <w:lang w:eastAsia="zh-CN"/>
              </w:rPr>
              <w:t>预防接种宣传日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4月26日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世界防治疟疾日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最后一周</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职业病防治法宣传周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5月</w:t>
            </w: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第一周二</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世界哮喘日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5月8日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世界红十字日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5月11日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防治肥胖日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5月12日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国际护士节、</w:t>
            </w:r>
            <w:r>
              <w:rPr>
                <w:rFonts w:hint="eastAsia" w:ascii="微软雅黑" w:hAnsi="微软雅黑" w:eastAsia="微软雅黑" w:cs="微软雅黑"/>
                <w:b w:val="0"/>
                <w:bCs w:val="0"/>
                <w:sz w:val="24"/>
                <w:szCs w:val="24"/>
                <w:vertAlign w:val="baseline"/>
                <w:lang w:val="en-US" w:eastAsia="zh-CN"/>
              </w:rPr>
              <w:t>防灾减灾日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第二周六</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世界高血压日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第二周日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母亲节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5月15日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全国碘缺乏病宣传日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5月20日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中国学生营养日、全国母乳喂养日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第三周</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全民营养周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第三周日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全国助残日、国际艾滋病烛光纪念日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5月21日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世界脊柱健康日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5月25日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大学生心理健康日、世界预防中风日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5月31日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世界无烟日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6月</w:t>
            </w: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6月5日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kern w:val="2"/>
                <w:sz w:val="24"/>
                <w:szCs w:val="24"/>
                <w:vertAlign w:val="baseline"/>
                <w:lang w:val="en-US" w:eastAsia="zh-CN" w:bidi="ar-SA"/>
              </w:rPr>
              <w:t>世界环境日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6月6日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全国爱眼日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6月14日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世界献血</w:t>
            </w:r>
            <w:r>
              <w:rPr>
                <w:rFonts w:hint="eastAsia" w:ascii="微软雅黑" w:hAnsi="微软雅黑" w:eastAsia="微软雅黑" w:cs="微软雅黑"/>
                <w:b w:val="0"/>
                <w:bCs w:val="0"/>
                <w:sz w:val="24"/>
                <w:szCs w:val="24"/>
                <w:vertAlign w:val="baseline"/>
                <w:lang w:val="en-US" w:eastAsia="zh-CN"/>
              </w:rPr>
              <w:t>者</w:t>
            </w:r>
            <w:r>
              <w:rPr>
                <w:rFonts w:hint="eastAsia" w:ascii="微软雅黑" w:hAnsi="微软雅黑" w:eastAsia="微软雅黑" w:cs="微软雅黑"/>
                <w:b w:val="0"/>
                <w:bCs w:val="0"/>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第三周</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食品安全宣传周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第三周日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父亲节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6月26日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eastAsia="zh-CN"/>
              </w:rPr>
            </w:pPr>
            <w:r>
              <w:rPr>
                <w:rFonts w:hint="eastAsia" w:ascii="微软雅黑" w:hAnsi="微软雅黑" w:eastAsia="微软雅黑" w:cs="微软雅黑"/>
                <w:b w:val="0"/>
                <w:bCs w:val="0"/>
                <w:sz w:val="24"/>
                <w:szCs w:val="24"/>
                <w:vertAlign w:val="baseline"/>
                <w:lang w:eastAsia="zh-CN"/>
              </w:rPr>
              <w:t>国际禁毒日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7月</w:t>
            </w: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7月8日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世界过敏性疾病日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7月11日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kern w:val="2"/>
                <w:sz w:val="24"/>
                <w:szCs w:val="24"/>
                <w:vertAlign w:val="baseline"/>
                <w:lang w:val="en-US" w:eastAsia="zh-CN" w:bidi="ar-SA"/>
              </w:rPr>
              <w:t>世界人口日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7月28日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kern w:val="2"/>
                <w:sz w:val="24"/>
                <w:szCs w:val="24"/>
                <w:vertAlign w:val="baseline"/>
                <w:lang w:val="en-US" w:eastAsia="zh-CN" w:bidi="ar-SA"/>
              </w:rPr>
              <w:t>世界肝炎日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8月</w:t>
            </w: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8月1—7日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世界母乳喂养周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农历7月初7</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七夕节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8月8日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全民健康日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8月19日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中国</w:t>
            </w:r>
            <w:r>
              <w:rPr>
                <w:rFonts w:hint="eastAsia" w:ascii="微软雅黑" w:hAnsi="微软雅黑" w:eastAsia="微软雅黑" w:cs="微软雅黑"/>
                <w:b w:val="0"/>
                <w:bCs w:val="0"/>
                <w:sz w:val="24"/>
                <w:szCs w:val="24"/>
                <w:vertAlign w:val="baseline"/>
                <w:lang w:eastAsia="zh-CN"/>
              </w:rPr>
              <w:t>医师节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9月</w:t>
            </w: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9月1日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全民健康生活方式行动日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9月10日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世界预防自杀日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第二周六</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世界急救日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9月12日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中国预防出生缺陷日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9月15日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世界淋巴瘤宣传日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9月16日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中国脑健康日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9月20日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全国爱牙日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9月21日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世界老年痴呆病宣传日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第三周日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全国科普日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9月25日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世界药师日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9月26日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世界避孕日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最后周日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国际聋人节、世界心脏日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9月28日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世界</w:t>
            </w:r>
            <w:r>
              <w:rPr>
                <w:rFonts w:hint="eastAsia" w:ascii="微软雅黑" w:hAnsi="微软雅黑" w:eastAsia="微软雅黑" w:cs="微软雅黑"/>
                <w:b w:val="0"/>
                <w:bCs w:val="0"/>
                <w:sz w:val="24"/>
                <w:szCs w:val="24"/>
                <w:vertAlign w:val="baseline"/>
                <w:lang w:val="en-US" w:eastAsia="zh-CN"/>
              </w:rPr>
              <w:t>狂犬病日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10月</w:t>
            </w: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九月初九</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中国老年节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10月8日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全国高血压日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10月10日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世界精神卫生日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highlight w:val="none"/>
                <w:vertAlign w:val="baseline"/>
                <w:lang w:val="en-US" w:eastAsia="zh-CN"/>
              </w:rPr>
            </w:pPr>
            <w:r>
              <w:rPr>
                <w:rFonts w:hint="eastAsia" w:ascii="微软雅黑" w:hAnsi="微软雅黑" w:eastAsia="微软雅黑" w:cs="微软雅黑"/>
                <w:b w:val="0"/>
                <w:bCs w:val="0"/>
                <w:sz w:val="24"/>
                <w:szCs w:val="24"/>
                <w:highlight w:val="none"/>
                <w:vertAlign w:val="baseline"/>
                <w:lang w:val="en-US" w:eastAsia="zh-CN"/>
              </w:rPr>
              <w:t>10月12日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highlight w:val="none"/>
                <w:vertAlign w:val="baseline"/>
                <w:lang w:val="en-US" w:eastAsia="zh-CN"/>
              </w:rPr>
            </w:pPr>
            <w:r>
              <w:rPr>
                <w:rFonts w:hint="eastAsia" w:ascii="微软雅黑" w:hAnsi="微软雅黑" w:eastAsia="微软雅黑" w:cs="微软雅黑"/>
                <w:b w:val="0"/>
                <w:bCs w:val="0"/>
                <w:sz w:val="24"/>
                <w:szCs w:val="24"/>
                <w:highlight w:val="none"/>
                <w:vertAlign w:val="baseline"/>
                <w:lang w:val="en-US" w:eastAsia="zh-CN"/>
              </w:rPr>
              <w:t>世界关节炎日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highlight w:val="none"/>
                <w:vertAlign w:val="baseline"/>
                <w:lang w:val="en-US" w:eastAsia="zh-CN"/>
              </w:rPr>
            </w:pPr>
            <w:r>
              <w:rPr>
                <w:rFonts w:hint="eastAsia" w:ascii="微软雅黑" w:hAnsi="微软雅黑" w:eastAsia="微软雅黑" w:cs="微软雅黑"/>
                <w:b w:val="0"/>
                <w:bCs w:val="0"/>
                <w:sz w:val="24"/>
                <w:szCs w:val="24"/>
                <w:highlight w:val="none"/>
                <w:vertAlign w:val="baseline"/>
                <w:lang w:val="en-US" w:eastAsia="zh-CN"/>
              </w:rPr>
              <w:t>10月13日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highlight w:val="none"/>
                <w:vertAlign w:val="baseline"/>
                <w:lang w:val="en-US" w:eastAsia="zh-CN"/>
              </w:rPr>
            </w:pPr>
            <w:r>
              <w:rPr>
                <w:rFonts w:hint="eastAsia" w:ascii="微软雅黑" w:hAnsi="微软雅黑" w:eastAsia="微软雅黑" w:cs="微软雅黑"/>
                <w:b w:val="0"/>
                <w:bCs w:val="0"/>
                <w:sz w:val="24"/>
                <w:szCs w:val="24"/>
                <w:highlight w:val="none"/>
                <w:vertAlign w:val="baseline"/>
                <w:lang w:val="en-US" w:eastAsia="zh-CN"/>
              </w:rPr>
              <w:t>世界保健日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highlight w:val="none"/>
                <w:vertAlign w:val="baseline"/>
                <w:lang w:val="en-US" w:eastAsia="zh-CN"/>
              </w:rPr>
            </w:pPr>
            <w:r>
              <w:rPr>
                <w:rFonts w:hint="eastAsia" w:ascii="微软雅黑" w:hAnsi="微软雅黑" w:eastAsia="微软雅黑" w:cs="微软雅黑"/>
                <w:b w:val="0"/>
                <w:bCs w:val="0"/>
                <w:sz w:val="24"/>
                <w:szCs w:val="24"/>
                <w:highlight w:val="none"/>
                <w:vertAlign w:val="baseline"/>
                <w:lang w:val="en-US" w:eastAsia="zh-CN"/>
              </w:rPr>
              <w:t>第二周四</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highlight w:val="none"/>
                <w:vertAlign w:val="baseline"/>
                <w:lang w:val="en-US" w:eastAsia="zh-CN"/>
              </w:rPr>
            </w:pPr>
            <w:r>
              <w:rPr>
                <w:rFonts w:hint="eastAsia" w:ascii="微软雅黑" w:hAnsi="微软雅黑" w:eastAsia="微软雅黑" w:cs="微软雅黑"/>
                <w:b w:val="0"/>
                <w:bCs w:val="0"/>
                <w:sz w:val="24"/>
                <w:szCs w:val="24"/>
                <w:highlight w:val="none"/>
                <w:vertAlign w:val="baseline"/>
                <w:lang w:val="en-US" w:eastAsia="zh-CN"/>
              </w:rPr>
              <w:t>世界视觉日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highlight w:val="none"/>
                <w:vertAlign w:val="baseline"/>
                <w:lang w:val="en-US" w:eastAsia="zh-CN"/>
              </w:rPr>
            </w:pPr>
            <w:r>
              <w:rPr>
                <w:rFonts w:hint="eastAsia" w:ascii="微软雅黑" w:hAnsi="微软雅黑" w:eastAsia="微软雅黑" w:cs="微软雅黑"/>
                <w:b w:val="0"/>
                <w:bCs w:val="0"/>
                <w:sz w:val="24"/>
                <w:szCs w:val="24"/>
                <w:highlight w:val="none"/>
                <w:vertAlign w:val="baseline"/>
                <w:lang w:val="en-US" w:eastAsia="zh-CN"/>
              </w:rPr>
              <w:t>第三周一</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highlight w:val="none"/>
                <w:vertAlign w:val="baseline"/>
                <w:lang w:val="en-US" w:eastAsia="zh-CN"/>
              </w:rPr>
            </w:pPr>
            <w:r>
              <w:rPr>
                <w:rFonts w:hint="eastAsia" w:ascii="微软雅黑" w:hAnsi="微软雅黑" w:eastAsia="微软雅黑" w:cs="微软雅黑"/>
                <w:b w:val="0"/>
                <w:bCs w:val="0"/>
                <w:sz w:val="24"/>
                <w:szCs w:val="24"/>
                <w:highlight w:val="none"/>
                <w:vertAlign w:val="baseline"/>
                <w:lang w:val="en-US" w:eastAsia="zh-CN"/>
              </w:rPr>
              <w:t>世界镇痛日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10月15日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全球洗手日、</w:t>
            </w:r>
            <w:r>
              <w:rPr>
                <w:rFonts w:hint="eastAsia" w:ascii="微软雅黑" w:hAnsi="微软雅黑" w:eastAsia="微软雅黑" w:cs="微软雅黑"/>
                <w:b w:val="0"/>
                <w:bCs w:val="0"/>
                <w:sz w:val="24"/>
                <w:szCs w:val="24"/>
                <w:vertAlign w:val="baseline"/>
                <w:lang w:eastAsia="zh-CN"/>
              </w:rPr>
              <w:t>国际盲人节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10月20日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世界骨质疏松日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10月22日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eastAsia="zh-CN"/>
              </w:rPr>
              <w:t>世界传统医药日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10月28日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男性健康日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10月29日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世界卒中日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11月</w:t>
            </w: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11月14日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联合国糖尿病日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11月19日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世界厕所日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11月20日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心梗救治日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11月25日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国际消除对妇女暴力日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第三周三</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世界慢阻肺日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highlight w:val="yellow"/>
                <w:vertAlign w:val="baseline"/>
                <w:lang w:val="en-US" w:eastAsia="zh-CN"/>
              </w:rPr>
            </w:pPr>
            <w:r>
              <w:rPr>
                <w:rFonts w:hint="eastAsia" w:ascii="微软雅黑" w:hAnsi="微软雅黑" w:eastAsia="微软雅黑" w:cs="微软雅黑"/>
                <w:b w:val="0"/>
                <w:bCs w:val="0"/>
                <w:sz w:val="24"/>
                <w:szCs w:val="24"/>
                <w:highlight w:val="none"/>
                <w:vertAlign w:val="baseline"/>
                <w:lang w:val="en-US" w:eastAsia="zh-CN"/>
              </w:rPr>
              <w:t>12月</w:t>
            </w: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highlight w:val="none"/>
                <w:vertAlign w:val="baseline"/>
                <w:lang w:val="en-US" w:eastAsia="zh-CN"/>
              </w:rPr>
            </w:pPr>
            <w:r>
              <w:rPr>
                <w:rFonts w:hint="eastAsia" w:ascii="微软雅黑" w:hAnsi="微软雅黑" w:eastAsia="微软雅黑" w:cs="微软雅黑"/>
                <w:b w:val="0"/>
                <w:bCs w:val="0"/>
                <w:sz w:val="24"/>
                <w:szCs w:val="24"/>
                <w:highlight w:val="none"/>
                <w:vertAlign w:val="baseline"/>
                <w:lang w:val="en-US" w:eastAsia="zh-CN"/>
              </w:rPr>
              <w:t>12月1日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highlight w:val="none"/>
                <w:vertAlign w:val="baseline"/>
                <w:lang w:val="en-US" w:eastAsia="zh-CN"/>
              </w:rPr>
            </w:pPr>
            <w:r>
              <w:rPr>
                <w:rFonts w:hint="eastAsia" w:ascii="微软雅黑" w:hAnsi="微软雅黑" w:eastAsia="微软雅黑" w:cs="微软雅黑"/>
                <w:b w:val="0"/>
                <w:bCs w:val="0"/>
                <w:sz w:val="24"/>
                <w:szCs w:val="24"/>
                <w:highlight w:val="none"/>
                <w:vertAlign w:val="baseline"/>
                <w:lang w:val="en-US" w:eastAsia="zh-CN"/>
              </w:rPr>
              <w:t>世界艾滋病日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highlight w:val="yellow"/>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highlight w:val="none"/>
                <w:vertAlign w:val="baseline"/>
                <w:lang w:val="en-US" w:eastAsia="zh-CN"/>
              </w:rPr>
            </w:pPr>
            <w:r>
              <w:rPr>
                <w:rFonts w:hint="eastAsia" w:ascii="微软雅黑" w:hAnsi="微软雅黑" w:eastAsia="微软雅黑" w:cs="微软雅黑"/>
                <w:b w:val="0"/>
                <w:bCs w:val="0"/>
                <w:sz w:val="24"/>
                <w:szCs w:val="24"/>
                <w:highlight w:val="none"/>
                <w:vertAlign w:val="baseline"/>
                <w:lang w:val="en-US" w:eastAsia="zh-CN"/>
              </w:rPr>
              <w:t>12月3日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highlight w:val="none"/>
                <w:vertAlign w:val="baseline"/>
                <w:lang w:val="en-US" w:eastAsia="zh-CN"/>
              </w:rPr>
            </w:pPr>
            <w:r>
              <w:rPr>
                <w:rFonts w:hint="eastAsia" w:ascii="微软雅黑" w:hAnsi="微软雅黑" w:eastAsia="微软雅黑" w:cs="微软雅黑"/>
                <w:b w:val="0"/>
                <w:bCs w:val="0"/>
                <w:sz w:val="24"/>
                <w:szCs w:val="24"/>
                <w:highlight w:val="none"/>
                <w:vertAlign w:val="baseline"/>
                <w:lang w:val="en-US" w:eastAsia="zh-CN"/>
              </w:rPr>
              <w:t>国际残疾人日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val="en-US" w:eastAsia="zh-CN"/>
              </w:rPr>
            </w:pPr>
          </w:p>
        </w:tc>
        <w:tc>
          <w:tcPr>
            <w:tcW w:w="20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kern w:val="2"/>
                <w:sz w:val="24"/>
                <w:szCs w:val="24"/>
                <w:vertAlign w:val="baseline"/>
                <w:lang w:val="en-US" w:eastAsia="zh-CN" w:bidi="ar-SA"/>
              </w:rPr>
            </w:pPr>
            <w:r>
              <w:rPr>
                <w:rFonts w:hint="eastAsia" w:ascii="微软雅黑" w:hAnsi="微软雅黑" w:eastAsia="微软雅黑" w:cs="微软雅黑"/>
                <w:b w:val="0"/>
                <w:bCs w:val="0"/>
                <w:sz w:val="24"/>
                <w:szCs w:val="24"/>
                <w:vertAlign w:val="baseline"/>
                <w:lang w:val="en-US" w:eastAsia="zh-CN"/>
              </w:rPr>
              <w:t>12月15日</w:t>
            </w:r>
          </w:p>
        </w:tc>
        <w:tc>
          <w:tcPr>
            <w:tcW w:w="62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val="0"/>
                <w:sz w:val="24"/>
                <w:szCs w:val="24"/>
                <w:vertAlign w:val="baseline"/>
                <w:lang w:eastAsia="zh-CN"/>
              </w:rPr>
            </w:pPr>
            <w:r>
              <w:rPr>
                <w:rFonts w:hint="eastAsia" w:ascii="微软雅黑" w:hAnsi="微软雅黑" w:eastAsia="微软雅黑" w:cs="微软雅黑"/>
                <w:b w:val="0"/>
                <w:bCs w:val="0"/>
                <w:sz w:val="24"/>
                <w:szCs w:val="24"/>
                <w:vertAlign w:val="baseline"/>
                <w:lang w:eastAsia="zh-CN"/>
              </w:rPr>
              <w:t>世界强化免疫日</w:t>
            </w:r>
          </w:p>
        </w:tc>
      </w:tr>
    </w:tbl>
    <w:p>
      <w:pPr>
        <w:jc w:val="both"/>
        <w:rPr>
          <w:rFonts w:hint="eastAsia" w:asciiTheme="majorEastAsia" w:hAnsiTheme="majorEastAsia" w:eastAsiaTheme="majorEastAsia" w:cstheme="majorEastAsia"/>
          <w:b/>
          <w:bCs/>
          <w:sz w:val="44"/>
          <w:szCs w:val="44"/>
          <w:lang w:eastAsia="zh-CN"/>
        </w:rPr>
      </w:pPr>
    </w:p>
    <w:p/>
    <w:p>
      <w:pPr>
        <w:jc w:val="both"/>
        <w:rPr>
          <w:rFonts w:hint="eastAsia" w:ascii="宋体" w:hAnsi="宋体" w:eastAsia="宋体" w:cs="宋体"/>
          <w:b/>
          <w:bCs/>
          <w:sz w:val="32"/>
          <w:szCs w:val="32"/>
          <w:lang w:val="en-US" w:eastAsia="zh-CN"/>
        </w:rPr>
      </w:pPr>
      <w:r>
        <w:rPr>
          <w:rFonts w:hint="eastAsia" w:ascii="黑体" w:hAnsi="黑体" w:eastAsia="黑体" w:cs="黑体"/>
          <w:b/>
          <w:bCs/>
          <w:sz w:val="28"/>
          <w:szCs w:val="28"/>
          <w:lang w:val="en-US" w:eastAsia="zh-CN"/>
        </w:rPr>
        <w:t xml:space="preserve">附件2                        </w:t>
      </w:r>
      <w:r>
        <w:rPr>
          <w:rFonts w:hint="eastAsia" w:ascii="宋体" w:hAnsi="宋体" w:eastAsia="宋体" w:cs="宋体"/>
          <w:b/>
          <w:bCs/>
          <w:sz w:val="32"/>
          <w:szCs w:val="32"/>
          <w:lang w:val="en-US" w:eastAsia="zh-CN"/>
        </w:rPr>
        <w:t>作品信息表</w:t>
      </w:r>
    </w:p>
    <w:tbl>
      <w:tblPr>
        <w:tblStyle w:val="6"/>
        <w:tblW w:w="864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2296"/>
        <w:gridCol w:w="1276"/>
        <w:gridCol w:w="714"/>
        <w:gridCol w:w="420"/>
        <w:gridCol w:w="338"/>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73" w:type="dxa"/>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作品名称</w:t>
            </w:r>
          </w:p>
        </w:tc>
        <w:tc>
          <w:tcPr>
            <w:tcW w:w="6974" w:type="dxa"/>
            <w:gridSpan w:val="6"/>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73" w:type="dxa"/>
            <w:shd w:val="clear" w:color="auto" w:fill="auto"/>
            <w:noWrap/>
            <w:vAlign w:val="center"/>
          </w:tcPr>
          <w:p>
            <w:pPr>
              <w:widowControl/>
              <w:ind w:firstLine="120" w:firstLineChars="50"/>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作品类别</w:t>
            </w:r>
          </w:p>
        </w:tc>
        <w:tc>
          <w:tcPr>
            <w:tcW w:w="6974" w:type="dxa"/>
            <w:gridSpan w:val="6"/>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注：</w:t>
            </w:r>
            <w:r>
              <w:rPr>
                <w:rFonts w:hint="eastAsia" w:ascii="微软雅黑" w:hAnsi="微软雅黑" w:eastAsia="微软雅黑"/>
                <w:color w:val="000000"/>
                <w:sz w:val="24"/>
                <w:szCs w:val="24"/>
              </w:rPr>
              <w:t>视频/音频/图片/文字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73" w:type="dxa"/>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姓名</w:t>
            </w:r>
          </w:p>
        </w:tc>
        <w:tc>
          <w:tcPr>
            <w:tcW w:w="2296" w:type="dxa"/>
            <w:shd w:val="clear" w:color="auto" w:fill="auto"/>
            <w:noWrap/>
            <w:vAlign w:val="center"/>
          </w:tcPr>
          <w:p>
            <w:pPr>
              <w:widowControl/>
              <w:spacing w:line="320" w:lineRule="exact"/>
              <w:jc w:val="center"/>
              <w:rPr>
                <w:rFonts w:ascii="微软雅黑" w:hAnsi="微软雅黑" w:eastAsia="微软雅黑" w:cs="宋体"/>
                <w:color w:val="000000"/>
                <w:kern w:val="0"/>
                <w:sz w:val="24"/>
                <w:szCs w:val="24"/>
              </w:rPr>
            </w:pPr>
          </w:p>
        </w:tc>
        <w:tc>
          <w:tcPr>
            <w:tcW w:w="1276" w:type="dxa"/>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性别</w:t>
            </w:r>
          </w:p>
        </w:tc>
        <w:tc>
          <w:tcPr>
            <w:tcW w:w="714" w:type="dxa"/>
            <w:shd w:val="clear" w:color="auto" w:fill="auto"/>
            <w:noWrap/>
            <w:vAlign w:val="center"/>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758" w:type="dxa"/>
            <w:gridSpan w:val="2"/>
            <w:shd w:val="clear" w:color="auto" w:fill="auto"/>
            <w:noWrap/>
            <w:vAlign w:val="center"/>
          </w:tcPr>
          <w:p>
            <w:pPr>
              <w:widowControl/>
              <w:jc w:val="left"/>
              <w:rPr>
                <w:rFonts w:hint="eastAsia" w:ascii="微软雅黑" w:hAnsi="微软雅黑" w:eastAsia="微软雅黑" w:cs="宋体"/>
                <w:color w:val="000000"/>
                <w:kern w:val="0"/>
                <w:sz w:val="24"/>
                <w:szCs w:val="24"/>
                <w:lang w:val="en-US" w:eastAsia="zh-CN"/>
              </w:rPr>
            </w:pPr>
            <w:r>
              <w:rPr>
                <w:rFonts w:hint="eastAsia" w:ascii="微软雅黑" w:hAnsi="微软雅黑" w:eastAsia="微软雅黑" w:cs="宋体"/>
                <w:color w:val="000000"/>
                <w:kern w:val="0"/>
                <w:sz w:val="24"/>
                <w:szCs w:val="24"/>
                <w:lang w:val="en-US" w:eastAsia="zh-CN"/>
              </w:rPr>
              <w:t>职称</w:t>
            </w:r>
          </w:p>
        </w:tc>
        <w:tc>
          <w:tcPr>
            <w:tcW w:w="1930" w:type="dxa"/>
            <w:shd w:val="clear" w:color="auto" w:fill="auto"/>
            <w:noWrap/>
            <w:vAlign w:val="center"/>
          </w:tcPr>
          <w:p>
            <w:pPr>
              <w:widowControl/>
              <w:jc w:val="left"/>
              <w:rPr>
                <w:rFonts w:hint="eastAsia" w:ascii="微软雅黑" w:hAnsi="微软雅黑" w:eastAsia="微软雅黑"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73" w:type="dxa"/>
            <w:shd w:val="clear" w:color="auto" w:fill="auto"/>
            <w:noWrap/>
            <w:vAlign w:val="center"/>
          </w:tcPr>
          <w:p>
            <w:pPr>
              <w:widowControl/>
              <w:jc w:val="center"/>
              <w:rPr>
                <w:rFonts w:hint="default" w:ascii="微软雅黑" w:hAnsi="微软雅黑" w:eastAsia="微软雅黑" w:cs="宋体"/>
                <w:color w:val="000000"/>
                <w:kern w:val="0"/>
                <w:sz w:val="24"/>
                <w:szCs w:val="24"/>
                <w:lang w:val="en-US" w:eastAsia="zh-CN"/>
              </w:rPr>
            </w:pPr>
            <w:r>
              <w:rPr>
                <w:rFonts w:hint="eastAsia" w:ascii="微软雅黑" w:hAnsi="微软雅黑" w:eastAsia="微软雅黑" w:cs="宋体"/>
                <w:color w:val="000000"/>
                <w:kern w:val="0"/>
                <w:sz w:val="24"/>
                <w:szCs w:val="24"/>
                <w:lang w:val="en-US" w:eastAsia="zh-CN"/>
              </w:rPr>
              <w:t>所在科室</w:t>
            </w:r>
          </w:p>
        </w:tc>
        <w:tc>
          <w:tcPr>
            <w:tcW w:w="2296" w:type="dxa"/>
            <w:shd w:val="clear" w:color="auto" w:fill="auto"/>
            <w:noWrap/>
            <w:vAlign w:val="center"/>
          </w:tcPr>
          <w:p>
            <w:pPr>
              <w:widowControl/>
              <w:jc w:val="left"/>
              <w:rPr>
                <w:rFonts w:hint="default" w:ascii="微软雅黑" w:hAnsi="微软雅黑" w:eastAsia="微软雅黑" w:cs="宋体"/>
                <w:color w:val="000000"/>
                <w:kern w:val="0"/>
                <w:sz w:val="24"/>
                <w:szCs w:val="24"/>
                <w:lang w:val="en-US" w:eastAsia="zh-CN"/>
              </w:rPr>
            </w:pPr>
            <w:r>
              <w:rPr>
                <w:rFonts w:hint="eastAsia" w:ascii="微软雅黑" w:hAnsi="微软雅黑" w:eastAsia="微软雅黑" w:cs="宋体"/>
                <w:color w:val="000000"/>
                <w:kern w:val="0"/>
                <w:sz w:val="24"/>
                <w:szCs w:val="24"/>
                <w:lang w:eastAsia="zh-CN"/>
              </w:rPr>
              <w:t>（</w:t>
            </w:r>
            <w:r>
              <w:rPr>
                <w:rFonts w:hint="eastAsia" w:ascii="微软雅黑" w:hAnsi="微软雅黑" w:eastAsia="微软雅黑" w:cs="宋体"/>
                <w:color w:val="000000"/>
                <w:kern w:val="0"/>
                <w:sz w:val="24"/>
                <w:szCs w:val="24"/>
                <w:lang w:val="en-US" w:eastAsia="zh-CN"/>
              </w:rPr>
              <w:t>加盖科室印章）</w:t>
            </w:r>
          </w:p>
        </w:tc>
        <w:tc>
          <w:tcPr>
            <w:tcW w:w="127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宋体"/>
                <w:color w:val="000000"/>
                <w:kern w:val="0"/>
                <w:sz w:val="24"/>
                <w:szCs w:val="24"/>
                <w:lang w:val="en-US" w:eastAsia="zh-CN"/>
              </w:rPr>
            </w:pPr>
            <w:r>
              <w:rPr>
                <w:rFonts w:hint="eastAsia" w:ascii="微软雅黑" w:hAnsi="微软雅黑" w:eastAsia="微软雅黑" w:cs="宋体"/>
                <w:color w:val="000000"/>
                <w:kern w:val="0"/>
                <w:sz w:val="24"/>
                <w:szCs w:val="24"/>
              </w:rPr>
              <w:t>科室</w:t>
            </w:r>
            <w:r>
              <w:rPr>
                <w:rFonts w:hint="eastAsia" w:ascii="微软雅黑" w:hAnsi="微软雅黑" w:eastAsia="微软雅黑" w:cs="宋体"/>
                <w:color w:val="000000"/>
                <w:kern w:val="0"/>
                <w:sz w:val="24"/>
                <w:szCs w:val="24"/>
                <w:lang w:val="en-US" w:eastAsia="zh-CN"/>
              </w:rPr>
              <w:t>负责人签字</w:t>
            </w:r>
          </w:p>
        </w:tc>
        <w:tc>
          <w:tcPr>
            <w:tcW w:w="3402" w:type="dxa"/>
            <w:gridSpan w:val="4"/>
            <w:shd w:val="clear" w:color="auto" w:fill="auto"/>
            <w:noWrap/>
            <w:vAlign w:val="center"/>
          </w:tcPr>
          <w:p>
            <w:pPr>
              <w:widowControl/>
              <w:jc w:val="left"/>
              <w:rPr>
                <w:rFonts w:hint="default" w:ascii="微软雅黑" w:hAnsi="微软雅黑" w:eastAsia="微软雅黑" w:cs="宋体"/>
                <w:color w:val="000000"/>
                <w:kern w:val="0"/>
                <w:sz w:val="24"/>
                <w:szCs w:val="24"/>
                <w:lang w:val="en-US" w:eastAsia="zh-CN"/>
              </w:rPr>
            </w:pPr>
            <w:r>
              <w:rPr>
                <w:rFonts w:hint="eastAsia" w:ascii="微软雅黑" w:hAnsi="微软雅黑" w:eastAsia="微软雅黑" w:cs="宋体"/>
                <w:color w:val="000000"/>
                <w:kern w:val="0"/>
                <w:sz w:val="24"/>
                <w:szCs w:val="24"/>
                <w:lang w:eastAsia="zh-CN"/>
              </w:rPr>
              <w:t>（</w:t>
            </w:r>
            <w:r>
              <w:rPr>
                <w:rFonts w:hint="eastAsia" w:ascii="微软雅黑" w:hAnsi="微软雅黑" w:eastAsia="微软雅黑" w:cs="宋体"/>
                <w:color w:val="000000"/>
                <w:kern w:val="0"/>
                <w:sz w:val="24"/>
                <w:szCs w:val="24"/>
                <w:lang w:val="en-US" w:eastAsia="zh-CN"/>
              </w:rPr>
              <w:t>此签字代表对作品已审核）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73" w:type="dxa"/>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单位</w:t>
            </w:r>
          </w:p>
        </w:tc>
        <w:tc>
          <w:tcPr>
            <w:tcW w:w="6974" w:type="dxa"/>
            <w:gridSpan w:val="6"/>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73" w:type="dxa"/>
            <w:shd w:val="clear" w:color="auto" w:fill="auto"/>
            <w:noWrap/>
            <w:vAlign w:val="center"/>
          </w:tcPr>
          <w:p>
            <w:pPr>
              <w:widowControl/>
              <w:jc w:val="center"/>
              <w:rPr>
                <w:rFonts w:hint="default" w:ascii="微软雅黑" w:hAnsi="微软雅黑" w:eastAsia="微软雅黑" w:cs="宋体"/>
                <w:color w:val="000000"/>
                <w:kern w:val="0"/>
                <w:sz w:val="24"/>
                <w:szCs w:val="24"/>
                <w:lang w:val="en-US" w:eastAsia="zh-CN"/>
              </w:rPr>
            </w:pPr>
            <w:r>
              <w:rPr>
                <w:rFonts w:hint="eastAsia" w:ascii="微软雅黑" w:hAnsi="微软雅黑" w:eastAsia="微软雅黑" w:cs="宋体"/>
                <w:color w:val="000000"/>
                <w:kern w:val="0"/>
                <w:sz w:val="24"/>
                <w:szCs w:val="24"/>
              </w:rPr>
              <w:t>联系</w:t>
            </w:r>
            <w:r>
              <w:rPr>
                <w:rFonts w:hint="eastAsia" w:ascii="微软雅黑" w:hAnsi="微软雅黑" w:eastAsia="微软雅黑" w:cs="宋体"/>
                <w:color w:val="000000"/>
                <w:kern w:val="0"/>
                <w:sz w:val="24"/>
                <w:szCs w:val="24"/>
                <w:lang w:val="en-US" w:eastAsia="zh-CN"/>
              </w:rPr>
              <w:t>人及电话</w:t>
            </w:r>
          </w:p>
        </w:tc>
        <w:tc>
          <w:tcPr>
            <w:tcW w:w="3572" w:type="dxa"/>
            <w:gridSpan w:val="2"/>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134" w:type="dxa"/>
            <w:gridSpan w:val="2"/>
            <w:shd w:val="clear" w:color="auto" w:fill="auto"/>
            <w:noWrap/>
            <w:vAlign w:val="center"/>
          </w:tcPr>
          <w:p>
            <w:pPr>
              <w:widowControl/>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邮箱</w:t>
            </w:r>
          </w:p>
        </w:tc>
        <w:tc>
          <w:tcPr>
            <w:tcW w:w="2268" w:type="dxa"/>
            <w:gridSpan w:val="2"/>
            <w:shd w:val="clear" w:color="auto" w:fill="auto"/>
            <w:noWrap/>
            <w:vAlign w:val="center"/>
          </w:tcPr>
          <w:p>
            <w:pPr>
              <w:widowControl/>
              <w:jc w:val="left"/>
              <w:rPr>
                <w:rFonts w:hint="eastAsia" w:ascii="微软雅黑" w:hAnsi="微软雅黑" w:eastAsia="微软雅黑" w:cs="宋体"/>
                <w:color w:val="000000"/>
                <w:kern w:val="0"/>
                <w:sz w:val="24"/>
                <w:szCs w:val="24"/>
              </w:rPr>
            </w:pPr>
          </w:p>
        </w:tc>
      </w:tr>
    </w:tbl>
    <w:p>
      <w:pPr>
        <w:rPr>
          <w:sz w:val="28"/>
          <w:szCs w:val="28"/>
        </w:rPr>
      </w:pPr>
    </w:p>
    <w:p>
      <w:pPr>
        <w:rPr>
          <w:sz w:val="28"/>
          <w:szCs w:val="28"/>
        </w:rPr>
      </w:pPr>
    </w:p>
    <w:p>
      <w:pPr>
        <w:adjustRightInd w:val="0"/>
        <w:snapToGrid w:val="0"/>
        <w:spacing w:line="360" w:lineRule="auto"/>
        <w:jc w:val="left"/>
        <w:rPr>
          <w:rFonts w:ascii="仿宋" w:hAnsi="仿宋" w:eastAsia="仿宋"/>
          <w:color w:val="000000"/>
          <w:sz w:val="32"/>
          <w:szCs w:val="32"/>
        </w:rPr>
      </w:pPr>
    </w:p>
    <w:p>
      <w:pPr>
        <w:adjustRightInd w:val="0"/>
        <w:snapToGrid w:val="0"/>
        <w:spacing w:line="360" w:lineRule="auto"/>
        <w:jc w:val="left"/>
        <w:rPr>
          <w:rFonts w:hint="eastAsia" w:ascii="仿宋" w:hAnsi="仿宋" w:eastAsia="仿宋"/>
          <w:color w:val="000000"/>
          <w:sz w:val="32"/>
          <w:szCs w:val="32"/>
        </w:rPr>
      </w:pPr>
    </w:p>
    <w:p>
      <w:pPr>
        <w:rPr>
          <w:rFonts w:hint="eastAsia" w:ascii="仿宋_GB2312" w:hAnsi="宋体" w:eastAsia="仿宋_GB2312"/>
          <w:sz w:val="30"/>
          <w:szCs w:val="32"/>
        </w:rPr>
      </w:pPr>
    </w:p>
    <w:p>
      <w:pPr>
        <w:rPr>
          <w:rFonts w:hint="eastAsia" w:ascii="仿宋_GB2312" w:hAnsi="宋体" w:eastAsia="仿宋_GB2312"/>
          <w:sz w:val="30"/>
          <w:szCs w:val="32"/>
        </w:rPr>
      </w:pPr>
    </w:p>
    <w:p>
      <w:pPr>
        <w:rPr>
          <w:rFonts w:hint="eastAsia" w:ascii="仿宋_GB2312" w:hAnsi="宋体" w:eastAsia="仿宋_GB2312"/>
          <w:sz w:val="30"/>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spacing w:line="400" w:lineRule="exact"/>
        <w:ind w:firstLine="177" w:firstLineChars="49"/>
        <w:jc w:val="both"/>
        <w:rPr>
          <w:rFonts w:hint="eastAsia" w:ascii="方正公文黑体" w:hAnsi="方正公文黑体" w:eastAsia="方正公文黑体" w:cs="方正公文黑体"/>
          <w:b/>
          <w:sz w:val="36"/>
          <w:szCs w:val="36"/>
          <w:lang w:val="en-US" w:eastAsia="zh-CN"/>
        </w:rPr>
      </w:pPr>
    </w:p>
    <w:p>
      <w:pPr>
        <w:spacing w:line="400" w:lineRule="exact"/>
        <w:ind w:firstLine="177" w:firstLineChars="49"/>
        <w:jc w:val="both"/>
        <w:rPr>
          <w:rFonts w:hint="eastAsia" w:ascii="方正公文黑体" w:hAnsi="方正公文黑体" w:eastAsia="方正公文黑体" w:cs="方正公文黑体"/>
          <w:b/>
          <w:sz w:val="36"/>
          <w:szCs w:val="36"/>
          <w:lang w:val="en-US" w:eastAsia="zh-CN"/>
        </w:rPr>
      </w:pPr>
    </w:p>
    <w:p>
      <w:pPr>
        <w:spacing w:line="400" w:lineRule="exact"/>
        <w:ind w:firstLine="177" w:firstLineChars="49"/>
        <w:jc w:val="both"/>
        <w:rPr>
          <w:rFonts w:hint="eastAsia" w:ascii="方正公文黑体" w:hAnsi="方正公文黑体" w:eastAsia="方正公文黑体" w:cs="方正公文黑体"/>
          <w:b/>
          <w:sz w:val="36"/>
          <w:szCs w:val="36"/>
          <w:lang w:val="en-US" w:eastAsia="zh-CN"/>
        </w:rPr>
      </w:pPr>
    </w:p>
    <w:p>
      <w:pPr>
        <w:spacing w:line="400" w:lineRule="exact"/>
        <w:ind w:firstLine="177" w:firstLineChars="49"/>
        <w:jc w:val="both"/>
        <w:rPr>
          <w:rFonts w:hint="eastAsia" w:ascii="方正公文黑体" w:hAnsi="方正公文黑体" w:eastAsia="方正公文黑体" w:cs="方正公文黑体"/>
          <w:b/>
          <w:sz w:val="36"/>
          <w:szCs w:val="36"/>
          <w:lang w:val="en-US" w:eastAsia="zh-CN"/>
        </w:rPr>
      </w:pPr>
    </w:p>
    <w:p>
      <w:pPr>
        <w:spacing w:line="400" w:lineRule="exact"/>
        <w:ind w:firstLine="177" w:firstLineChars="49"/>
        <w:jc w:val="both"/>
        <w:rPr>
          <w:rFonts w:hint="eastAsia" w:ascii="方正公文黑体" w:hAnsi="方正公文黑体" w:eastAsia="方正公文黑体" w:cs="方正公文黑体"/>
          <w:b/>
          <w:sz w:val="36"/>
          <w:szCs w:val="36"/>
          <w:lang w:val="en-US" w:eastAsia="zh-CN"/>
        </w:rPr>
      </w:pPr>
    </w:p>
    <w:p>
      <w:pPr>
        <w:spacing w:line="400" w:lineRule="exact"/>
        <w:ind w:firstLine="177" w:firstLineChars="49"/>
        <w:jc w:val="both"/>
        <w:rPr>
          <w:rFonts w:hint="eastAsia"/>
          <w:b/>
          <w:sz w:val="36"/>
          <w:szCs w:val="36"/>
        </w:rPr>
      </w:pPr>
      <w:r>
        <w:rPr>
          <w:rFonts w:hint="eastAsia" w:ascii="方正公文黑体" w:hAnsi="方正公文黑体" w:eastAsia="方正公文黑体" w:cs="方正公文黑体"/>
          <w:b/>
          <w:sz w:val="36"/>
          <w:szCs w:val="36"/>
          <w:lang w:val="en-US" w:eastAsia="zh-CN"/>
        </w:rPr>
        <w:t xml:space="preserve">附件3  </w:t>
      </w:r>
      <w:r>
        <w:rPr>
          <w:rFonts w:hint="eastAsia"/>
          <w:b/>
          <w:sz w:val="36"/>
          <w:szCs w:val="36"/>
          <w:lang w:val="en-US" w:eastAsia="zh-CN"/>
        </w:rPr>
        <w:t xml:space="preserve">         作品</w:t>
      </w:r>
      <w:r>
        <w:rPr>
          <w:rFonts w:hint="eastAsia"/>
          <w:b/>
          <w:sz w:val="36"/>
          <w:szCs w:val="36"/>
        </w:rPr>
        <w:t>使用授权书</w:t>
      </w:r>
    </w:p>
    <w:p>
      <w:pPr>
        <w:spacing w:line="300" w:lineRule="exact"/>
        <w:rPr>
          <w:rFonts w:hint="eastAsia"/>
          <w:b/>
          <w:szCs w:val="21"/>
        </w:rPr>
      </w:pPr>
    </w:p>
    <w:p>
      <w:pPr>
        <w:snapToGrid w:val="0"/>
        <w:spacing w:line="400" w:lineRule="exact"/>
        <w:ind w:firstLine="9" w:firstLineChars="4"/>
        <w:rPr>
          <w:rFonts w:hint="eastAsia" w:ascii="微软雅黑" w:hAnsi="微软雅黑" w:eastAsia="微软雅黑" w:cs="微软雅黑"/>
          <w:sz w:val="24"/>
          <w:szCs w:val="21"/>
        </w:rPr>
      </w:pPr>
      <w:r>
        <w:rPr>
          <w:rFonts w:hint="eastAsia" w:ascii="微软雅黑" w:hAnsi="微软雅黑" w:eastAsia="微软雅黑" w:cs="微软雅黑"/>
          <w:sz w:val="24"/>
          <w:szCs w:val="21"/>
          <w:lang w:val="en-US" w:eastAsia="zh-CN"/>
        </w:rPr>
        <w:t>河南省药学会科普专栏工作组</w:t>
      </w:r>
      <w:r>
        <w:rPr>
          <w:rFonts w:hint="eastAsia" w:ascii="微软雅黑" w:hAnsi="微软雅黑" w:eastAsia="微软雅黑" w:cs="微软雅黑"/>
          <w:sz w:val="24"/>
          <w:szCs w:val="21"/>
        </w:rPr>
        <w:t>：</w:t>
      </w:r>
    </w:p>
    <w:p>
      <w:pPr>
        <w:snapToGrid w:val="0"/>
        <w:spacing w:line="300" w:lineRule="exact"/>
        <w:ind w:firstLine="9" w:firstLineChars="4"/>
        <w:rPr>
          <w:rFonts w:hint="eastAsia" w:ascii="微软雅黑" w:hAnsi="微软雅黑" w:eastAsia="微软雅黑" w:cs="微软雅黑"/>
          <w:sz w:val="24"/>
          <w:szCs w:val="21"/>
        </w:rPr>
      </w:pPr>
    </w:p>
    <w:p>
      <w:pPr>
        <w:snapToGrid w:val="0"/>
        <w:spacing w:line="480" w:lineRule="exact"/>
        <w:ind w:firstLine="129" w:firstLineChars="54"/>
        <w:rPr>
          <w:rFonts w:hint="eastAsia" w:ascii="微软雅黑" w:hAnsi="微软雅黑" w:eastAsia="微软雅黑" w:cs="微软雅黑"/>
          <w:sz w:val="24"/>
          <w:szCs w:val="21"/>
        </w:rPr>
      </w:pPr>
      <w:r>
        <w:rPr>
          <w:rFonts w:hint="eastAsia" w:ascii="微软雅黑" w:hAnsi="微软雅黑" w:eastAsia="微软雅黑" w:cs="微软雅黑"/>
          <w:sz w:val="24"/>
          <w:szCs w:val="21"/>
          <w:lang w:val="en-US" w:eastAsia="zh-CN"/>
        </w:rPr>
        <w:t>科普作品</w:t>
      </w:r>
      <w:r>
        <w:rPr>
          <w:rFonts w:hint="eastAsia" w:ascii="微软雅黑" w:hAnsi="微软雅黑" w:eastAsia="微软雅黑" w:cs="微软雅黑"/>
          <w:sz w:val="24"/>
          <w:szCs w:val="21"/>
        </w:rPr>
        <w:t>题目“</w:t>
      </w:r>
      <w:r>
        <w:rPr>
          <w:rFonts w:hint="eastAsia" w:ascii="微软雅黑" w:hAnsi="微软雅黑" w:eastAsia="微软雅黑" w:cs="微软雅黑"/>
          <w:sz w:val="24"/>
          <w:szCs w:val="21"/>
          <w:u w:val="single"/>
        </w:rPr>
        <w:t xml:space="preserve">                                                        </w:t>
      </w:r>
      <w:r>
        <w:rPr>
          <w:rFonts w:hint="eastAsia" w:ascii="微软雅黑" w:hAnsi="微软雅黑" w:eastAsia="微软雅黑" w:cs="微软雅黑"/>
          <w:sz w:val="24"/>
          <w:szCs w:val="21"/>
        </w:rPr>
        <w:t>”</w:t>
      </w:r>
    </w:p>
    <w:p>
      <w:pPr>
        <w:snapToGrid w:val="0"/>
        <w:spacing w:line="480" w:lineRule="exact"/>
        <w:rPr>
          <w:rFonts w:hint="eastAsia" w:ascii="微软雅黑" w:hAnsi="微软雅黑" w:eastAsia="微软雅黑" w:cs="微软雅黑"/>
          <w:sz w:val="24"/>
          <w:szCs w:val="21"/>
          <w:u w:val="single"/>
        </w:rPr>
      </w:pPr>
      <w:r>
        <w:rPr>
          <w:rFonts w:hint="eastAsia" w:ascii="微软雅黑" w:hAnsi="微软雅黑" w:eastAsia="微软雅黑" w:cs="微软雅黑"/>
          <w:sz w:val="24"/>
          <w:szCs w:val="21"/>
        </w:rPr>
        <w:t>全体作者署名：</w:t>
      </w:r>
      <w:r>
        <w:rPr>
          <w:rFonts w:hint="eastAsia" w:ascii="微软雅黑" w:hAnsi="微软雅黑" w:eastAsia="微软雅黑" w:cs="微软雅黑"/>
          <w:sz w:val="24"/>
          <w:szCs w:val="21"/>
          <w:u w:val="single"/>
        </w:rPr>
        <w:t xml:space="preserve">                                                     </w:t>
      </w:r>
    </w:p>
    <w:p>
      <w:pPr>
        <w:snapToGrid w:val="0"/>
        <w:spacing w:line="480" w:lineRule="exact"/>
        <w:rPr>
          <w:rFonts w:hint="eastAsia" w:ascii="微软雅黑" w:hAnsi="微软雅黑" w:eastAsia="微软雅黑" w:cs="微软雅黑"/>
          <w:szCs w:val="21"/>
          <w:u w:val="single"/>
        </w:rPr>
      </w:pPr>
      <w:r>
        <w:rPr>
          <w:rFonts w:hint="eastAsia" w:ascii="微软雅黑" w:hAnsi="微软雅黑" w:eastAsia="微软雅黑" w:cs="微软雅黑"/>
          <w:sz w:val="24"/>
          <w:szCs w:val="21"/>
          <w:u w:val="single"/>
        </w:rPr>
        <w:t xml:space="preserve">                                                                   </w:t>
      </w:r>
    </w:p>
    <w:p>
      <w:pPr>
        <w:snapToGrid w:val="0"/>
        <w:spacing w:line="400" w:lineRule="exact"/>
        <w:rPr>
          <w:rFonts w:hint="eastAsia" w:ascii="微软雅黑" w:hAnsi="微软雅黑" w:eastAsia="微软雅黑" w:cs="微软雅黑"/>
          <w:sz w:val="24"/>
          <w:szCs w:val="21"/>
        </w:rPr>
      </w:pPr>
    </w:p>
    <w:p>
      <w:pPr>
        <w:snapToGrid w:val="0"/>
        <w:spacing w:line="400" w:lineRule="exact"/>
        <w:ind w:firstLine="480" w:firstLineChars="200"/>
        <w:rPr>
          <w:rFonts w:hint="eastAsia" w:ascii="微软雅黑" w:hAnsi="微软雅黑" w:eastAsia="微软雅黑" w:cs="微软雅黑"/>
          <w:sz w:val="24"/>
          <w:szCs w:val="21"/>
        </w:rPr>
      </w:pPr>
      <w:r>
        <w:rPr>
          <w:rFonts w:hint="eastAsia" w:ascii="微软雅黑" w:hAnsi="微软雅黑" w:eastAsia="微软雅黑" w:cs="微软雅黑"/>
          <w:sz w:val="24"/>
          <w:szCs w:val="21"/>
        </w:rPr>
        <w:t>遵照《中华人民共和国著作权法》，自本授权书签署之日起，作者同意将上列</w:t>
      </w:r>
      <w:r>
        <w:rPr>
          <w:rFonts w:hint="eastAsia" w:ascii="微软雅黑" w:hAnsi="微软雅黑" w:eastAsia="微软雅黑" w:cs="微软雅黑"/>
          <w:sz w:val="24"/>
          <w:szCs w:val="21"/>
          <w:lang w:val="en-US" w:eastAsia="zh-CN"/>
        </w:rPr>
        <w:t>作品</w:t>
      </w:r>
      <w:r>
        <w:rPr>
          <w:rFonts w:hint="eastAsia" w:ascii="微软雅黑" w:hAnsi="微软雅黑" w:eastAsia="微软雅黑" w:cs="微软雅黑"/>
          <w:sz w:val="24"/>
          <w:szCs w:val="21"/>
        </w:rPr>
        <w:t>的著作权（含各种介质、媒体的著作权）的专有许可使用权和独家代理权，授予</w:t>
      </w:r>
      <w:r>
        <w:rPr>
          <w:rFonts w:hint="eastAsia" w:ascii="微软雅黑" w:hAnsi="微软雅黑" w:eastAsia="微软雅黑" w:cs="微软雅黑"/>
          <w:sz w:val="24"/>
          <w:szCs w:val="21"/>
          <w:lang w:val="en-US" w:eastAsia="zh-CN"/>
        </w:rPr>
        <w:t>河南省药学会科普专栏</w:t>
      </w:r>
      <w:r>
        <w:rPr>
          <w:rFonts w:hint="eastAsia" w:ascii="微软雅黑" w:hAnsi="微软雅黑" w:eastAsia="微软雅黑" w:cs="微软雅黑"/>
          <w:sz w:val="24"/>
          <w:szCs w:val="21"/>
        </w:rPr>
        <w:t>。</w:t>
      </w:r>
      <w:r>
        <w:rPr>
          <w:rFonts w:hint="eastAsia" w:ascii="微软雅黑" w:hAnsi="微软雅黑" w:eastAsia="微软雅黑" w:cs="微软雅黑"/>
          <w:sz w:val="24"/>
          <w:szCs w:val="21"/>
          <w:lang w:val="en-US" w:eastAsia="zh-CN"/>
        </w:rPr>
        <w:t>河南省药学会科普专栏</w:t>
      </w:r>
      <w:r>
        <w:rPr>
          <w:rFonts w:hint="eastAsia" w:ascii="微软雅黑" w:hAnsi="微软雅黑" w:eastAsia="微软雅黑" w:cs="微软雅黑"/>
          <w:sz w:val="24"/>
          <w:szCs w:val="21"/>
        </w:rPr>
        <w:t>对上列</w:t>
      </w:r>
      <w:r>
        <w:rPr>
          <w:rFonts w:hint="eastAsia" w:ascii="微软雅黑" w:hAnsi="微软雅黑" w:eastAsia="微软雅黑" w:cs="微软雅黑"/>
          <w:sz w:val="24"/>
          <w:szCs w:val="21"/>
          <w:lang w:val="en-US" w:eastAsia="zh-CN"/>
        </w:rPr>
        <w:t>作品</w:t>
      </w:r>
      <w:r>
        <w:rPr>
          <w:rFonts w:hint="eastAsia" w:ascii="微软雅黑" w:hAnsi="微软雅黑" w:eastAsia="微软雅黑" w:cs="微软雅黑"/>
          <w:sz w:val="24"/>
          <w:szCs w:val="21"/>
        </w:rPr>
        <w:t>具有以下专有使用权：印刷版和电子版的复制权、汇编权（文章的部分或全部）、翻译权、发行权、网络传播权及许可文献检索系统或数据库的收录权。作者享有除上述约定外著作权法规定的其他权利。</w:t>
      </w:r>
    </w:p>
    <w:p>
      <w:pPr>
        <w:snapToGrid w:val="0"/>
        <w:spacing w:line="400" w:lineRule="exact"/>
        <w:ind w:firstLine="480" w:firstLineChars="200"/>
        <w:rPr>
          <w:rFonts w:hint="eastAsia" w:ascii="微软雅黑" w:hAnsi="微软雅黑" w:eastAsia="微软雅黑" w:cs="微软雅黑"/>
          <w:sz w:val="24"/>
          <w:szCs w:val="21"/>
        </w:rPr>
      </w:pPr>
      <w:r>
        <w:rPr>
          <w:rFonts w:hint="eastAsia" w:ascii="微软雅黑" w:hAnsi="微软雅黑" w:eastAsia="微软雅黑" w:cs="微软雅黑"/>
          <w:sz w:val="24"/>
        </w:rPr>
        <w:t>上述</w:t>
      </w:r>
      <w:r>
        <w:rPr>
          <w:rFonts w:hint="eastAsia" w:ascii="微软雅黑" w:hAnsi="微软雅黑" w:eastAsia="微软雅黑" w:cs="微软雅黑"/>
          <w:sz w:val="24"/>
          <w:lang w:val="en-US" w:eastAsia="zh-CN"/>
        </w:rPr>
        <w:t>作品</w:t>
      </w:r>
      <w:r>
        <w:rPr>
          <w:rFonts w:hint="eastAsia" w:ascii="微软雅黑" w:hAnsi="微软雅黑" w:eastAsia="微软雅黑" w:cs="微软雅黑"/>
          <w:sz w:val="24"/>
        </w:rPr>
        <w:t>的著作权人承诺：上述</w:t>
      </w:r>
      <w:r>
        <w:rPr>
          <w:rFonts w:hint="eastAsia" w:ascii="微软雅黑" w:hAnsi="微软雅黑" w:eastAsia="微软雅黑" w:cs="微软雅黑"/>
          <w:sz w:val="24"/>
          <w:lang w:val="en-US" w:eastAsia="zh-CN"/>
        </w:rPr>
        <w:t>作品</w:t>
      </w:r>
      <w:r>
        <w:rPr>
          <w:rFonts w:hint="eastAsia" w:ascii="微软雅黑" w:hAnsi="微软雅黑" w:eastAsia="微软雅黑" w:cs="微软雅黑"/>
          <w:sz w:val="24"/>
        </w:rPr>
        <w:t>是著作权人独立取得的原创性成果；</w:t>
      </w:r>
      <w:r>
        <w:rPr>
          <w:rFonts w:hint="eastAsia" w:ascii="微软雅黑" w:hAnsi="微软雅黑" w:eastAsia="微软雅黑" w:cs="微软雅黑"/>
          <w:sz w:val="24"/>
          <w:lang w:val="en-US" w:eastAsia="zh-CN"/>
        </w:rPr>
        <w:t>作品</w:t>
      </w:r>
      <w:r>
        <w:rPr>
          <w:rFonts w:hint="eastAsia" w:ascii="微软雅黑" w:hAnsi="微软雅黑" w:eastAsia="微软雅黑" w:cs="微软雅黑"/>
          <w:sz w:val="24"/>
        </w:rPr>
        <w:t>内容不涉及国家机密；未曾以任何形式用任何文种在国内、外公开发表过；内容不侵犯他人著作权和其他权利，否则著作权人将承担由于</w:t>
      </w:r>
      <w:r>
        <w:rPr>
          <w:rFonts w:hint="eastAsia" w:ascii="微软雅黑" w:hAnsi="微软雅黑" w:eastAsia="微软雅黑" w:cs="微软雅黑"/>
          <w:sz w:val="24"/>
          <w:lang w:val="en-US" w:eastAsia="zh-CN"/>
        </w:rPr>
        <w:t>作品</w:t>
      </w:r>
      <w:r>
        <w:rPr>
          <w:rFonts w:hint="eastAsia" w:ascii="微软雅黑" w:hAnsi="微软雅黑" w:eastAsia="微软雅黑" w:cs="微软雅黑"/>
          <w:sz w:val="24"/>
        </w:rPr>
        <w:t>内容侵权而产生的全部责任。</w:t>
      </w:r>
    </w:p>
    <w:p>
      <w:pPr>
        <w:snapToGrid w:val="0"/>
        <w:spacing w:line="400" w:lineRule="exact"/>
        <w:ind w:firstLine="480" w:firstLineChars="200"/>
        <w:rPr>
          <w:rFonts w:hint="eastAsia" w:ascii="微软雅黑" w:hAnsi="微软雅黑" w:eastAsia="微软雅黑" w:cs="微软雅黑"/>
          <w:sz w:val="24"/>
          <w:szCs w:val="21"/>
        </w:rPr>
      </w:pPr>
      <w:r>
        <w:rPr>
          <w:rFonts w:hint="eastAsia" w:ascii="微软雅黑" w:hAnsi="微软雅黑" w:eastAsia="微软雅黑" w:cs="微软雅黑"/>
          <w:sz w:val="24"/>
          <w:szCs w:val="21"/>
        </w:rPr>
        <w:t>全体作者均应签字确认；如因特殊理由有作者未在下面签字，则视为已签字的第一作者被授权代表其签字确认并承担相应责任。此授权对于全体作者均具有约束力。签字之作者保证其本人具有签署此授权并做出承诺之全权。</w:t>
      </w:r>
    </w:p>
    <w:p>
      <w:pPr>
        <w:snapToGrid w:val="0"/>
        <w:spacing w:line="300" w:lineRule="exact"/>
        <w:rPr>
          <w:rFonts w:hint="eastAsia" w:ascii="微软雅黑" w:hAnsi="微软雅黑" w:eastAsia="微软雅黑" w:cs="微软雅黑"/>
          <w:szCs w:val="21"/>
        </w:rPr>
      </w:pPr>
    </w:p>
    <w:p>
      <w:pPr>
        <w:snapToGrid w:val="0"/>
        <w:spacing w:line="480" w:lineRule="exact"/>
        <w:ind w:firstLine="470" w:firstLineChars="196"/>
        <w:rPr>
          <w:rFonts w:hint="eastAsia" w:ascii="微软雅黑" w:hAnsi="微软雅黑" w:eastAsia="微软雅黑" w:cs="微软雅黑"/>
          <w:sz w:val="24"/>
          <w:szCs w:val="21"/>
          <w:u w:val="single"/>
        </w:rPr>
      </w:pPr>
      <w:r>
        <w:rPr>
          <w:rFonts w:hint="eastAsia" w:ascii="微软雅黑" w:hAnsi="微软雅黑" w:eastAsia="微软雅黑" w:cs="微软雅黑"/>
          <w:sz w:val="24"/>
          <w:szCs w:val="21"/>
        </w:rPr>
        <w:t>第一作者签字：</w:t>
      </w:r>
      <w:r>
        <w:rPr>
          <w:rFonts w:hint="eastAsia" w:ascii="微软雅黑" w:hAnsi="微软雅黑" w:eastAsia="微软雅黑" w:cs="微软雅黑"/>
          <w:sz w:val="24"/>
          <w:szCs w:val="21"/>
          <w:u w:val="single"/>
        </w:rPr>
        <w:t xml:space="preserve">                            </w:t>
      </w:r>
    </w:p>
    <w:p>
      <w:pPr>
        <w:snapToGrid w:val="0"/>
        <w:spacing w:line="480" w:lineRule="exact"/>
        <w:ind w:firstLine="470" w:firstLineChars="196"/>
        <w:rPr>
          <w:rFonts w:hint="eastAsia" w:ascii="微软雅黑" w:hAnsi="微软雅黑" w:eastAsia="微软雅黑" w:cs="微软雅黑"/>
          <w:sz w:val="24"/>
          <w:szCs w:val="21"/>
          <w:u w:val="single"/>
        </w:rPr>
      </w:pPr>
      <w:r>
        <w:rPr>
          <w:rFonts w:hint="eastAsia" w:ascii="微软雅黑" w:hAnsi="微软雅黑" w:eastAsia="微软雅黑" w:cs="微软雅黑"/>
          <w:sz w:val="24"/>
          <w:szCs w:val="21"/>
        </w:rPr>
        <w:t>其他作者签字：</w:t>
      </w:r>
      <w:r>
        <w:rPr>
          <w:rFonts w:hint="eastAsia" w:ascii="微软雅黑" w:hAnsi="微软雅黑" w:eastAsia="微软雅黑" w:cs="微软雅黑"/>
          <w:sz w:val="24"/>
          <w:szCs w:val="21"/>
          <w:u w:val="single"/>
        </w:rPr>
        <w:t xml:space="preserve">                                                 </w:t>
      </w:r>
    </w:p>
    <w:p>
      <w:pPr>
        <w:snapToGrid w:val="0"/>
        <w:spacing w:line="480" w:lineRule="exact"/>
        <w:rPr>
          <w:rFonts w:hint="eastAsia" w:ascii="微软雅黑" w:hAnsi="微软雅黑" w:eastAsia="微软雅黑" w:cs="微软雅黑"/>
          <w:sz w:val="24"/>
          <w:szCs w:val="21"/>
          <w:u w:val="single"/>
        </w:rPr>
      </w:pPr>
      <w:r>
        <w:rPr>
          <w:rFonts w:hint="eastAsia" w:ascii="微软雅黑" w:hAnsi="微软雅黑" w:eastAsia="微软雅黑" w:cs="微软雅黑"/>
          <w:sz w:val="24"/>
          <w:szCs w:val="21"/>
          <w:u w:val="single"/>
        </w:rPr>
        <w:t xml:space="preserve">                                                                   </w:t>
      </w:r>
    </w:p>
    <w:p>
      <w:pPr>
        <w:spacing w:line="400" w:lineRule="exact"/>
        <w:jc w:val="right"/>
        <w:rPr>
          <w:rFonts w:hint="eastAsia" w:ascii="微软雅黑" w:hAnsi="微软雅黑" w:eastAsia="微软雅黑" w:cs="微软雅黑"/>
          <w:b/>
          <w:sz w:val="24"/>
        </w:rPr>
      </w:pPr>
    </w:p>
    <w:p>
      <w:pPr>
        <w:snapToGrid w:val="0"/>
        <w:spacing w:line="400" w:lineRule="exact"/>
        <w:ind w:right="540"/>
        <w:jc w:val="right"/>
        <w:rPr>
          <w:rFonts w:hint="eastAsia" w:ascii="微软雅黑" w:hAnsi="微软雅黑" w:eastAsia="微软雅黑" w:cs="微软雅黑"/>
          <w:b/>
          <w:sz w:val="24"/>
          <w:szCs w:val="21"/>
        </w:rPr>
      </w:pPr>
      <w:r>
        <w:rPr>
          <w:rFonts w:hint="eastAsia" w:ascii="微软雅黑" w:hAnsi="微软雅黑" w:eastAsia="微软雅黑" w:cs="微软雅黑"/>
          <w:b/>
          <w:sz w:val="24"/>
        </w:rPr>
        <w:t>年    月    日</w:t>
      </w:r>
    </w:p>
    <w:p>
      <w:pPr>
        <w:ind w:firstLine="640" w:firstLineChars="200"/>
        <w:rPr>
          <w:rFonts w:hint="eastAsia" w:ascii="微软雅黑" w:hAnsi="微软雅黑" w:eastAsia="微软雅黑" w:cs="微软雅黑"/>
          <w:sz w:val="32"/>
          <w:szCs w:val="32"/>
        </w:rPr>
      </w:pPr>
    </w:p>
    <w:p>
      <w:pPr>
        <w:ind w:firstLine="640" w:firstLineChars="200"/>
        <w:rPr>
          <w:rFonts w:hint="eastAsia" w:ascii="微软雅黑" w:hAnsi="微软雅黑" w:eastAsia="微软雅黑" w:cs="微软雅黑"/>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tbl>
      <w:tblPr>
        <w:tblStyle w:val="6"/>
        <w:tblW w:w="8362"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8362" w:type="dxa"/>
            <w:tcBorders>
              <w:left w:val="nil"/>
              <w:right w:val="nil"/>
            </w:tcBorders>
          </w:tcPr>
          <w:p>
            <w:pPr>
              <w:keepNext w:val="0"/>
              <w:keepLines w:val="0"/>
              <w:pageBreakBefore w:val="0"/>
              <w:widowControl w:val="0"/>
              <w:kinsoku/>
              <w:wordWrap/>
              <w:overflowPunct/>
              <w:topLinePunct w:val="0"/>
              <w:autoSpaceDE/>
              <w:autoSpaceDN/>
              <w:bidi w:val="0"/>
              <w:adjustRightInd/>
              <w:spacing w:line="600" w:lineRule="exact"/>
              <w:ind w:firstLine="280" w:firstLineChars="100"/>
              <w:textAlignment w:val="auto"/>
              <w:rPr>
                <w:rFonts w:ascii="仿宋_GB2312" w:eastAsia="仿宋_GB2312"/>
                <w:sz w:val="28"/>
                <w:szCs w:val="28"/>
              </w:rPr>
            </w:pPr>
            <w:r>
              <w:rPr>
                <w:rFonts w:hint="eastAsia" w:ascii="仿宋_GB2312" w:eastAsia="仿宋_GB2312"/>
                <w:sz w:val="28"/>
                <w:szCs w:val="28"/>
              </w:rPr>
              <w:t>河南省药学会                       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w:t>
            </w:r>
            <w:r>
              <w:rPr>
                <w:rFonts w:hint="eastAsia" w:ascii="仿宋_GB2312" w:eastAsia="仿宋_GB2312"/>
                <w:sz w:val="28"/>
                <w:szCs w:val="28"/>
                <w:lang w:val="en-US" w:eastAsia="zh-CN"/>
              </w:rPr>
              <w:t xml:space="preserve"> </w:t>
            </w:r>
            <w:r>
              <w:rPr>
                <w:rFonts w:hint="eastAsia" w:ascii="仿宋_GB2312" w:eastAsia="仿宋_GB2312"/>
                <w:sz w:val="28"/>
                <w:szCs w:val="28"/>
              </w:rPr>
              <w:t>印发                               　</w:t>
            </w:r>
          </w:p>
        </w:tc>
      </w:tr>
    </w:tbl>
    <w:p>
      <w:pPr>
        <w:ind w:firstLine="640" w:firstLineChars="200"/>
        <w:rPr>
          <w:rFonts w:ascii="仿宋_GB2312" w:eastAsia="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公文黑体">
    <w:panose1 w:val="02000500000000000000"/>
    <w:charset w:val="86"/>
    <w:family w:val="auto"/>
    <w:pitch w:val="default"/>
    <w:sig w:usb0="A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F5195"/>
    <w:multiLevelType w:val="multilevel"/>
    <w:tmpl w:val="1D6F5195"/>
    <w:lvl w:ilvl="0" w:tentative="0">
      <w:start w:val="1"/>
      <w:numFmt w:val="decimal"/>
      <w:lvlText w:val="（%1）"/>
      <w:lvlJc w:val="left"/>
      <w:pPr>
        <w:ind w:left="1146"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266C3EA1"/>
    <w:multiLevelType w:val="multilevel"/>
    <w:tmpl w:val="266C3EA1"/>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74A36BD2"/>
    <w:multiLevelType w:val="multilevel"/>
    <w:tmpl w:val="74A36BD2"/>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Y3N2U0YTU0ODYxOTdjNDE1YTM3MmVlMzY5NzNiOGUifQ=="/>
  </w:docVars>
  <w:rsids>
    <w:rsidRoot w:val="008465D2"/>
    <w:rsid w:val="000E055F"/>
    <w:rsid w:val="000F66D8"/>
    <w:rsid w:val="00337D83"/>
    <w:rsid w:val="004C131F"/>
    <w:rsid w:val="004D4BA8"/>
    <w:rsid w:val="005A0FB6"/>
    <w:rsid w:val="006F2F4D"/>
    <w:rsid w:val="007D39DA"/>
    <w:rsid w:val="008465D2"/>
    <w:rsid w:val="00917CB3"/>
    <w:rsid w:val="00A01246"/>
    <w:rsid w:val="00E344B4"/>
    <w:rsid w:val="00FA2DCD"/>
    <w:rsid w:val="0F033B15"/>
    <w:rsid w:val="1CF24D8D"/>
    <w:rsid w:val="272F49E6"/>
    <w:rsid w:val="287F6CC2"/>
    <w:rsid w:val="291029B9"/>
    <w:rsid w:val="2C745FC5"/>
    <w:rsid w:val="336B0499"/>
    <w:rsid w:val="370E56C6"/>
    <w:rsid w:val="37CC3BC8"/>
    <w:rsid w:val="3A78675B"/>
    <w:rsid w:val="3D8E665F"/>
    <w:rsid w:val="3E9A01F4"/>
    <w:rsid w:val="441D44B4"/>
    <w:rsid w:val="483267A8"/>
    <w:rsid w:val="53E10D9A"/>
    <w:rsid w:val="59815DE1"/>
    <w:rsid w:val="5F3833E6"/>
    <w:rsid w:val="637909A8"/>
    <w:rsid w:val="653C3860"/>
    <w:rsid w:val="687D54C0"/>
    <w:rsid w:val="6D6B2217"/>
    <w:rsid w:val="6DF07723"/>
    <w:rsid w:val="70371824"/>
    <w:rsid w:val="729E03FD"/>
    <w:rsid w:val="77FE36A2"/>
    <w:rsid w:val="794B3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semiHidden/>
    <w:unhideWhenUsed/>
    <w:qFormat/>
    <w:uiPriority w:val="99"/>
    <w:rPr>
      <w:color w:val="0000FF"/>
      <w:u w:val="single"/>
    </w:r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semiHidden/>
    <w:qFormat/>
    <w:uiPriority w:val="99"/>
    <w:rPr>
      <w:sz w:val="18"/>
      <w:szCs w:val="18"/>
    </w:rPr>
  </w:style>
  <w:style w:type="character" w:customStyle="1" w:styleId="14">
    <w:name w:val="topp1"/>
    <w:basedOn w:val="8"/>
    <w:qFormat/>
    <w:uiPriority w:val="0"/>
    <w:rPr>
      <w:sz w:val="38"/>
      <w:szCs w:val="3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3100</Words>
  <Characters>3370</Characters>
  <Lines>1</Lines>
  <Paragraphs>1</Paragraphs>
  <TotalTime>14</TotalTime>
  <ScaleCrop>false</ScaleCrop>
  <LinksUpToDate>false</LinksUpToDate>
  <CharactersWithSpaces>3869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2018-03-20T02:35:00Z</dcterms:created>
  <dc:creator>hp</dc:creator>
  <cp:lastModifiedBy>珍惜</cp:lastModifiedBy>
  <cp:lastPrinted>2019-03-13T02:39:00Z</cp:lastPrinted>
  <dcterms:modified xsi:type="dcterms:W3CDTF">2023-04-03T02:39:23Z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8FEB63175C0A476FA40B37D36774219A</vt:lpwstr>
  </property>
</Properties>
</file>